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0CFD5" w14:textId="77777777" w:rsidR="0098069F" w:rsidRPr="00A77186" w:rsidRDefault="00026E7A">
      <w:pPr>
        <w:jc w:val="center"/>
        <w:rPr>
          <w:rFonts w:asciiTheme="minorHAnsi" w:hAnsiTheme="minorHAnsi"/>
          <w:b/>
        </w:rPr>
      </w:pPr>
      <w:r w:rsidRPr="00A77186">
        <w:rPr>
          <w:rFonts w:asciiTheme="minorHAnsi" w:hAnsiTheme="minorHAnsi"/>
          <w:b/>
        </w:rPr>
        <w:t xml:space="preserve">Acronyms and Definitions Commonly Used </w:t>
      </w:r>
    </w:p>
    <w:p w14:paraId="11920E66" w14:textId="77777777" w:rsidR="0098069F" w:rsidRPr="00A77186" w:rsidRDefault="00026E7A">
      <w:pPr>
        <w:jc w:val="center"/>
        <w:rPr>
          <w:rFonts w:asciiTheme="minorHAnsi" w:hAnsiTheme="minorHAnsi"/>
          <w:b/>
        </w:rPr>
      </w:pPr>
      <w:proofErr w:type="gramStart"/>
      <w:r w:rsidRPr="00A77186">
        <w:rPr>
          <w:rFonts w:asciiTheme="minorHAnsi" w:hAnsiTheme="minorHAnsi"/>
          <w:b/>
        </w:rPr>
        <w:t>in</w:t>
      </w:r>
      <w:proofErr w:type="gramEnd"/>
      <w:r w:rsidRPr="00A77186">
        <w:rPr>
          <w:rFonts w:asciiTheme="minorHAnsi" w:hAnsiTheme="minorHAnsi"/>
          <w:b/>
        </w:rPr>
        <w:t xml:space="preserve"> Relation to English Language Learners</w:t>
      </w:r>
    </w:p>
    <w:p w14:paraId="2B3F27D0" w14:textId="77777777" w:rsidR="0098069F" w:rsidRPr="00A77186" w:rsidRDefault="0098069F">
      <w:pPr>
        <w:rPr>
          <w:rFonts w:asciiTheme="minorHAnsi" w:hAnsiTheme="minorHAnsi"/>
        </w:rPr>
      </w:pPr>
    </w:p>
    <w:p w14:paraId="30E7185A" w14:textId="77777777" w:rsidR="0098069F" w:rsidRPr="00A77186" w:rsidRDefault="00026E7A">
      <w:pPr>
        <w:rPr>
          <w:rFonts w:asciiTheme="minorHAnsi" w:hAnsiTheme="minorHAnsi"/>
          <w:b/>
          <w:u w:val="single"/>
        </w:rPr>
      </w:pPr>
      <w:r w:rsidRPr="00A77186">
        <w:rPr>
          <w:rFonts w:asciiTheme="minorHAnsi" w:hAnsiTheme="minorHAnsi"/>
          <w:b/>
          <w:u w:val="single"/>
        </w:rPr>
        <w:t>Acronyms</w:t>
      </w:r>
    </w:p>
    <w:p w14:paraId="2C9DFA9B" w14:textId="77777777" w:rsidR="0098069F" w:rsidRPr="00A77186" w:rsidRDefault="0098069F">
      <w:pPr>
        <w:rPr>
          <w:rFonts w:asciiTheme="minorHAnsi" w:hAnsiTheme="minorHAnsi"/>
          <w:b/>
          <w:u w:val="single"/>
        </w:rPr>
      </w:pPr>
    </w:p>
    <w:p w14:paraId="43A3D1D8" w14:textId="77777777" w:rsidR="0098069F" w:rsidRPr="00A77186" w:rsidRDefault="00026E7A">
      <w:pPr>
        <w:rPr>
          <w:rFonts w:asciiTheme="minorHAnsi" w:hAnsiTheme="minorHAnsi"/>
        </w:rPr>
      </w:pPr>
      <w:r w:rsidRPr="00A77186">
        <w:rPr>
          <w:rFonts w:asciiTheme="minorHAnsi" w:hAnsiTheme="minorHAnsi"/>
          <w:b/>
        </w:rPr>
        <w:t>BICS</w:t>
      </w:r>
      <w:r w:rsidRPr="00A77186">
        <w:rPr>
          <w:rFonts w:asciiTheme="minorHAnsi" w:hAnsiTheme="minorHAnsi"/>
        </w:rPr>
        <w:t>- Basic Interpersonal Communicative Skills</w:t>
      </w:r>
    </w:p>
    <w:p w14:paraId="7EB61485" w14:textId="77777777" w:rsidR="0098069F" w:rsidRPr="00A77186" w:rsidRDefault="00026E7A">
      <w:pPr>
        <w:rPr>
          <w:rFonts w:asciiTheme="minorHAnsi" w:hAnsiTheme="minorHAnsi"/>
        </w:rPr>
      </w:pPr>
      <w:r w:rsidRPr="00A77186">
        <w:rPr>
          <w:rFonts w:asciiTheme="minorHAnsi" w:hAnsiTheme="minorHAnsi"/>
          <w:b/>
        </w:rPr>
        <w:t>CALP</w:t>
      </w:r>
      <w:r w:rsidRPr="00A77186">
        <w:rPr>
          <w:rFonts w:asciiTheme="minorHAnsi" w:hAnsiTheme="minorHAnsi"/>
        </w:rPr>
        <w:t>- Cognitive Academic Language Proficiency</w:t>
      </w:r>
    </w:p>
    <w:p w14:paraId="2A3E3657" w14:textId="77777777" w:rsidR="0098069F" w:rsidRPr="00A77186" w:rsidRDefault="00026E7A">
      <w:pPr>
        <w:rPr>
          <w:rFonts w:asciiTheme="minorHAnsi" w:hAnsiTheme="minorHAnsi"/>
        </w:rPr>
      </w:pPr>
      <w:r w:rsidRPr="00A77186">
        <w:rPr>
          <w:rFonts w:asciiTheme="minorHAnsi" w:hAnsiTheme="minorHAnsi"/>
          <w:b/>
        </w:rPr>
        <w:t>DLL</w:t>
      </w:r>
      <w:r w:rsidRPr="00A77186">
        <w:rPr>
          <w:rFonts w:asciiTheme="minorHAnsi" w:hAnsiTheme="minorHAnsi"/>
        </w:rPr>
        <w:t>- Dual Language Learners</w:t>
      </w:r>
    </w:p>
    <w:p w14:paraId="2FB7838B" w14:textId="77777777" w:rsidR="0098069F" w:rsidRPr="00A77186" w:rsidRDefault="00026E7A">
      <w:pPr>
        <w:rPr>
          <w:rFonts w:asciiTheme="minorHAnsi" w:hAnsiTheme="minorHAnsi"/>
        </w:rPr>
      </w:pPr>
      <w:r w:rsidRPr="00A77186">
        <w:rPr>
          <w:rFonts w:asciiTheme="minorHAnsi" w:hAnsiTheme="minorHAnsi"/>
          <w:b/>
        </w:rPr>
        <w:t>ESEA</w:t>
      </w:r>
      <w:r w:rsidRPr="00A77186">
        <w:rPr>
          <w:rFonts w:asciiTheme="minorHAnsi" w:hAnsiTheme="minorHAnsi"/>
        </w:rPr>
        <w:t xml:space="preserve">- </w:t>
      </w:r>
      <w:r w:rsidRPr="00A77186">
        <w:rPr>
          <w:rFonts w:asciiTheme="minorHAnsi" w:hAnsiTheme="minorHAnsi"/>
          <w:color w:val="030A13"/>
          <w:highlight w:val="white"/>
        </w:rPr>
        <w:t xml:space="preserve">Title III of the Elementary and Secondary Education Act (ESEA) as amended by the Every Student Succeeds Act (ESSA). </w:t>
      </w:r>
    </w:p>
    <w:p w14:paraId="2E3E4077" w14:textId="77777777" w:rsidR="0098069F" w:rsidRPr="00A77186" w:rsidRDefault="00026E7A">
      <w:pPr>
        <w:rPr>
          <w:rFonts w:asciiTheme="minorHAnsi" w:hAnsiTheme="minorHAnsi"/>
        </w:rPr>
      </w:pPr>
      <w:r w:rsidRPr="00A77186">
        <w:rPr>
          <w:rFonts w:asciiTheme="minorHAnsi" w:hAnsiTheme="minorHAnsi"/>
          <w:b/>
        </w:rPr>
        <w:t>EFL</w:t>
      </w:r>
      <w:r w:rsidRPr="00A77186">
        <w:rPr>
          <w:rFonts w:asciiTheme="minorHAnsi" w:hAnsiTheme="minorHAnsi"/>
        </w:rPr>
        <w:t>- English as a Foreign Language</w:t>
      </w:r>
    </w:p>
    <w:p w14:paraId="253BEE52" w14:textId="77777777" w:rsidR="0098069F" w:rsidRPr="00A77186" w:rsidRDefault="00026E7A">
      <w:pPr>
        <w:rPr>
          <w:rFonts w:asciiTheme="minorHAnsi" w:hAnsiTheme="minorHAnsi"/>
        </w:rPr>
      </w:pPr>
      <w:r w:rsidRPr="00A77186">
        <w:rPr>
          <w:rFonts w:asciiTheme="minorHAnsi" w:hAnsiTheme="minorHAnsi"/>
          <w:b/>
        </w:rPr>
        <w:t>EL</w:t>
      </w:r>
      <w:r w:rsidRPr="00A77186">
        <w:rPr>
          <w:rFonts w:asciiTheme="minorHAnsi" w:hAnsiTheme="minorHAnsi"/>
        </w:rPr>
        <w:t>- English Learner</w:t>
      </w:r>
    </w:p>
    <w:p w14:paraId="3B11691A" w14:textId="23AD06CC" w:rsidR="0098069F" w:rsidRPr="00A77186" w:rsidRDefault="00026E7A">
      <w:pPr>
        <w:rPr>
          <w:rFonts w:asciiTheme="minorHAnsi" w:hAnsiTheme="minorHAnsi"/>
        </w:rPr>
      </w:pPr>
      <w:r w:rsidRPr="00A77186">
        <w:rPr>
          <w:rFonts w:asciiTheme="minorHAnsi" w:hAnsiTheme="minorHAnsi"/>
          <w:b/>
        </w:rPr>
        <w:t>ELL</w:t>
      </w:r>
      <w:r w:rsidRPr="00A77186">
        <w:rPr>
          <w:rFonts w:asciiTheme="minorHAnsi" w:hAnsiTheme="minorHAnsi"/>
        </w:rPr>
        <w:t>- English Language Learners</w:t>
      </w:r>
      <w:bookmarkStart w:id="0" w:name="_gjdgxs" w:colFirst="0" w:colLast="0"/>
      <w:bookmarkEnd w:id="0"/>
    </w:p>
    <w:p w14:paraId="25F9D4ED" w14:textId="77777777" w:rsidR="0098069F" w:rsidRPr="00A77186" w:rsidRDefault="00026E7A">
      <w:pPr>
        <w:rPr>
          <w:rFonts w:asciiTheme="minorHAnsi" w:hAnsiTheme="minorHAnsi"/>
        </w:rPr>
      </w:pPr>
      <w:r w:rsidRPr="00A77186">
        <w:rPr>
          <w:rFonts w:asciiTheme="minorHAnsi" w:hAnsiTheme="minorHAnsi"/>
          <w:b/>
        </w:rPr>
        <w:t>ENL</w:t>
      </w:r>
      <w:r w:rsidRPr="00A77186">
        <w:rPr>
          <w:rFonts w:asciiTheme="minorHAnsi" w:hAnsiTheme="minorHAnsi"/>
        </w:rPr>
        <w:t>- English as a New Language</w:t>
      </w:r>
    </w:p>
    <w:p w14:paraId="7C6A50B3" w14:textId="77777777" w:rsidR="0098069F" w:rsidRPr="00A77186" w:rsidRDefault="00026E7A">
      <w:pPr>
        <w:rPr>
          <w:rFonts w:asciiTheme="minorHAnsi" w:hAnsiTheme="minorHAnsi"/>
        </w:rPr>
      </w:pPr>
      <w:r w:rsidRPr="00A77186">
        <w:rPr>
          <w:rFonts w:asciiTheme="minorHAnsi" w:hAnsiTheme="minorHAnsi"/>
          <w:b/>
        </w:rPr>
        <w:t>ESL</w:t>
      </w:r>
      <w:r w:rsidRPr="00A77186">
        <w:rPr>
          <w:rFonts w:asciiTheme="minorHAnsi" w:hAnsiTheme="minorHAnsi"/>
        </w:rPr>
        <w:t>- English as a Second Language</w:t>
      </w:r>
    </w:p>
    <w:p w14:paraId="15A6E39B" w14:textId="77777777" w:rsidR="0098069F" w:rsidRPr="00A77186" w:rsidRDefault="00026E7A">
      <w:pPr>
        <w:rPr>
          <w:rFonts w:asciiTheme="minorHAnsi" w:hAnsiTheme="minorHAnsi"/>
        </w:rPr>
      </w:pPr>
      <w:r w:rsidRPr="00A77186">
        <w:rPr>
          <w:rFonts w:asciiTheme="minorHAnsi" w:hAnsiTheme="minorHAnsi"/>
          <w:b/>
        </w:rPr>
        <w:t>ESOL</w:t>
      </w:r>
      <w:r w:rsidRPr="00A77186">
        <w:rPr>
          <w:rFonts w:asciiTheme="minorHAnsi" w:hAnsiTheme="minorHAnsi"/>
        </w:rPr>
        <w:t>- English for Speakers of Other Languages</w:t>
      </w:r>
    </w:p>
    <w:p w14:paraId="3E767F76" w14:textId="77777777" w:rsidR="0098069F" w:rsidRPr="00A77186" w:rsidRDefault="00026E7A">
      <w:pPr>
        <w:rPr>
          <w:rFonts w:asciiTheme="minorHAnsi" w:hAnsiTheme="minorHAnsi"/>
        </w:rPr>
      </w:pPr>
      <w:r w:rsidRPr="00A77186">
        <w:rPr>
          <w:rFonts w:asciiTheme="minorHAnsi" w:hAnsiTheme="minorHAnsi"/>
          <w:b/>
        </w:rPr>
        <w:t>ESP</w:t>
      </w:r>
      <w:proofErr w:type="gramStart"/>
      <w:r w:rsidRPr="00A77186">
        <w:rPr>
          <w:rFonts w:asciiTheme="minorHAnsi" w:hAnsiTheme="minorHAnsi"/>
        </w:rPr>
        <w:t>-  English</w:t>
      </w:r>
      <w:proofErr w:type="gramEnd"/>
      <w:r w:rsidRPr="00A77186">
        <w:rPr>
          <w:rFonts w:asciiTheme="minorHAnsi" w:hAnsiTheme="minorHAnsi"/>
        </w:rPr>
        <w:t xml:space="preserve"> for Special Purposes</w:t>
      </w:r>
    </w:p>
    <w:p w14:paraId="630496A6" w14:textId="77777777" w:rsidR="0098069F" w:rsidRPr="00A77186" w:rsidRDefault="00026E7A">
      <w:pPr>
        <w:rPr>
          <w:rFonts w:asciiTheme="minorHAnsi" w:hAnsiTheme="minorHAnsi"/>
        </w:rPr>
      </w:pPr>
      <w:r w:rsidRPr="00A77186">
        <w:rPr>
          <w:rFonts w:asciiTheme="minorHAnsi" w:hAnsiTheme="minorHAnsi"/>
          <w:b/>
        </w:rPr>
        <w:t>L1</w:t>
      </w:r>
      <w:r w:rsidRPr="00A77186">
        <w:rPr>
          <w:rFonts w:asciiTheme="minorHAnsi" w:hAnsiTheme="minorHAnsi"/>
        </w:rPr>
        <w:t xml:space="preserve">- Refers to a student’s first language. This can also be referred to as “home language.” </w:t>
      </w:r>
    </w:p>
    <w:p w14:paraId="421454C4" w14:textId="77777777" w:rsidR="0098069F" w:rsidRPr="00A77186" w:rsidRDefault="00026E7A">
      <w:pPr>
        <w:rPr>
          <w:rFonts w:asciiTheme="minorHAnsi" w:hAnsiTheme="minorHAnsi"/>
        </w:rPr>
      </w:pPr>
      <w:r w:rsidRPr="00A77186">
        <w:rPr>
          <w:rFonts w:asciiTheme="minorHAnsi" w:hAnsiTheme="minorHAnsi"/>
          <w:b/>
        </w:rPr>
        <w:t>L2</w:t>
      </w:r>
      <w:r w:rsidRPr="00A77186">
        <w:rPr>
          <w:rFonts w:asciiTheme="minorHAnsi" w:hAnsiTheme="minorHAnsi"/>
        </w:rPr>
        <w:t xml:space="preserve">- Refers to a student’s second language. </w:t>
      </w:r>
    </w:p>
    <w:p w14:paraId="2104C3B7" w14:textId="06D51AA0" w:rsidR="0098069F" w:rsidRPr="00A77186" w:rsidRDefault="00026E7A">
      <w:pPr>
        <w:rPr>
          <w:rFonts w:asciiTheme="minorHAnsi" w:hAnsiTheme="minorHAnsi"/>
        </w:rPr>
      </w:pPr>
      <w:r w:rsidRPr="00A77186">
        <w:rPr>
          <w:rFonts w:asciiTheme="minorHAnsi" w:hAnsiTheme="minorHAnsi"/>
          <w:b/>
        </w:rPr>
        <w:t>LEP</w:t>
      </w:r>
      <w:proofErr w:type="gramStart"/>
      <w:r w:rsidR="00A77186">
        <w:rPr>
          <w:rFonts w:asciiTheme="minorHAnsi" w:hAnsiTheme="minorHAnsi"/>
        </w:rPr>
        <w:t>-  Limited</w:t>
      </w:r>
      <w:proofErr w:type="gramEnd"/>
      <w:r w:rsidR="00A77186">
        <w:rPr>
          <w:rFonts w:asciiTheme="minorHAnsi" w:hAnsiTheme="minorHAnsi"/>
        </w:rPr>
        <w:t xml:space="preserve"> English </w:t>
      </w:r>
      <w:r w:rsidR="00641FF1">
        <w:rPr>
          <w:rFonts w:asciiTheme="minorHAnsi" w:hAnsiTheme="minorHAnsi"/>
        </w:rPr>
        <w:t>Proficiency</w:t>
      </w:r>
    </w:p>
    <w:p w14:paraId="4ED4F528" w14:textId="77777777" w:rsidR="0098069F" w:rsidRPr="00A77186" w:rsidRDefault="00026E7A">
      <w:pPr>
        <w:rPr>
          <w:rFonts w:asciiTheme="minorHAnsi" w:hAnsiTheme="minorHAnsi"/>
        </w:rPr>
      </w:pPr>
      <w:r w:rsidRPr="00A77186">
        <w:rPr>
          <w:rFonts w:asciiTheme="minorHAnsi" w:hAnsiTheme="minorHAnsi"/>
          <w:b/>
        </w:rPr>
        <w:t>NABE</w:t>
      </w:r>
      <w:r w:rsidRPr="00A77186">
        <w:rPr>
          <w:rFonts w:asciiTheme="minorHAnsi" w:hAnsiTheme="minorHAnsi"/>
        </w:rPr>
        <w:t>- National Association for Bilingual Education</w:t>
      </w:r>
    </w:p>
    <w:p w14:paraId="5ACDE9C7" w14:textId="77777777" w:rsidR="0098069F" w:rsidRPr="00A77186" w:rsidRDefault="00026E7A">
      <w:pPr>
        <w:rPr>
          <w:rFonts w:asciiTheme="minorHAnsi" w:hAnsiTheme="minorHAnsi"/>
        </w:rPr>
      </w:pPr>
      <w:r w:rsidRPr="00A77186">
        <w:rPr>
          <w:rFonts w:asciiTheme="minorHAnsi" w:hAnsiTheme="minorHAnsi"/>
          <w:b/>
        </w:rPr>
        <w:t>TESOL</w:t>
      </w:r>
      <w:r w:rsidRPr="00A77186">
        <w:rPr>
          <w:rFonts w:asciiTheme="minorHAnsi" w:hAnsiTheme="minorHAnsi"/>
        </w:rPr>
        <w:t>- Teachers of Students of Other Languages</w:t>
      </w:r>
    </w:p>
    <w:p w14:paraId="288E66DD" w14:textId="77777777" w:rsidR="0098069F" w:rsidRPr="00A77186" w:rsidRDefault="00026E7A">
      <w:pPr>
        <w:rPr>
          <w:rFonts w:asciiTheme="minorHAnsi" w:hAnsiTheme="minorHAnsi"/>
        </w:rPr>
      </w:pPr>
      <w:r w:rsidRPr="00A77186">
        <w:rPr>
          <w:rFonts w:asciiTheme="minorHAnsi" w:hAnsiTheme="minorHAnsi"/>
          <w:b/>
        </w:rPr>
        <w:t>WIDA</w:t>
      </w:r>
      <w:r w:rsidRPr="00A77186">
        <w:rPr>
          <w:rFonts w:asciiTheme="minorHAnsi" w:hAnsiTheme="minorHAnsi"/>
        </w:rPr>
        <w:t>- World-class Instructional Design and Assessment</w:t>
      </w:r>
    </w:p>
    <w:p w14:paraId="7A0CF184" w14:textId="77777777" w:rsidR="0098069F" w:rsidRPr="00A77186" w:rsidRDefault="0098069F">
      <w:pPr>
        <w:rPr>
          <w:rFonts w:asciiTheme="minorHAnsi" w:hAnsiTheme="minorHAnsi"/>
        </w:rPr>
      </w:pPr>
    </w:p>
    <w:p w14:paraId="5D9A4EDC" w14:textId="77777777" w:rsidR="0098069F" w:rsidRPr="00A77186" w:rsidRDefault="00026E7A">
      <w:pPr>
        <w:rPr>
          <w:rFonts w:asciiTheme="minorHAnsi" w:hAnsiTheme="minorHAnsi"/>
          <w:b/>
          <w:u w:val="single"/>
        </w:rPr>
      </w:pPr>
      <w:r w:rsidRPr="00A77186">
        <w:rPr>
          <w:rFonts w:asciiTheme="minorHAnsi" w:hAnsiTheme="minorHAnsi"/>
          <w:b/>
          <w:u w:val="single"/>
        </w:rPr>
        <w:t>Definitions of Common Terms</w:t>
      </w:r>
    </w:p>
    <w:p w14:paraId="03D03C25" w14:textId="77777777" w:rsidR="0098069F" w:rsidRPr="00A77186" w:rsidRDefault="0098069F">
      <w:pPr>
        <w:rPr>
          <w:rFonts w:asciiTheme="minorHAnsi" w:hAnsiTheme="minorHAnsi"/>
          <w:u w:val="single"/>
        </w:rPr>
      </w:pPr>
    </w:p>
    <w:p w14:paraId="66A01255" w14:textId="77777777" w:rsidR="0098069F" w:rsidRPr="00A77186" w:rsidRDefault="00026E7A">
      <w:pPr>
        <w:rPr>
          <w:rFonts w:asciiTheme="minorHAnsi" w:hAnsiTheme="minorHAnsi"/>
          <w:color w:val="2C2E35"/>
          <w:highlight w:val="white"/>
        </w:rPr>
      </w:pPr>
      <w:r w:rsidRPr="00A77186">
        <w:rPr>
          <w:rFonts w:asciiTheme="minorHAnsi" w:hAnsiTheme="minorHAnsi"/>
          <w:b/>
        </w:rPr>
        <w:t>Academic Language</w:t>
      </w:r>
      <w:r w:rsidRPr="00A77186">
        <w:rPr>
          <w:rFonts w:asciiTheme="minorHAnsi" w:hAnsiTheme="minorHAnsi"/>
        </w:rPr>
        <w:t xml:space="preserve">- </w:t>
      </w:r>
      <w:r w:rsidRPr="00A77186">
        <w:rPr>
          <w:rFonts w:asciiTheme="minorHAnsi" w:hAnsiTheme="minorHAnsi"/>
          <w:color w:val="2C2E35"/>
        </w:rPr>
        <w:t>Academic language</w:t>
      </w:r>
      <w:r w:rsidRPr="00A77186">
        <w:rPr>
          <w:rFonts w:asciiTheme="minorHAnsi" w:hAnsiTheme="minorHAnsi"/>
          <w:color w:val="2C2E35"/>
          <w:highlight w:val="white"/>
        </w:rPr>
        <w:t xml:space="preserve"> refers to the oral, written, auditory, and visual language proficiency required to learn effectively in schools and academic programs—i.e., it’s the language used in classroom lessons, books, tests, and assignments, and it’s the language that students are expected to learn and achieve fluency in. Frequently contrasted with “conversational” or “social” language, academic language includes a variety of formal-language skills—such as vocabulary, grammar, punctuation, syntax, discipline-specific terminology, or rhetorical conventions—that allow students to acquire knowledge and academic skills while also successfully navigating school policies, assignments, expectations, and cultural norms. Even though students may be highly intelligent and capable, for example, they may still struggle in a school setting if they have not yet mastered certain terms and concepts, or learned how to express themselves and their ideas in expected ways (Hidden Curriculum, 2014).</w:t>
      </w:r>
    </w:p>
    <w:p w14:paraId="25EC3E3E" w14:textId="77777777" w:rsidR="0098069F" w:rsidRPr="00A77186" w:rsidRDefault="0098069F">
      <w:pPr>
        <w:rPr>
          <w:rFonts w:asciiTheme="minorHAnsi" w:hAnsiTheme="minorHAnsi"/>
          <w:color w:val="2C2E35"/>
          <w:highlight w:val="white"/>
        </w:rPr>
      </w:pPr>
    </w:p>
    <w:p w14:paraId="731C918F" w14:textId="40A90317" w:rsidR="0098069F" w:rsidRPr="00A77186" w:rsidRDefault="00026E7A">
      <w:pPr>
        <w:rPr>
          <w:rFonts w:asciiTheme="minorHAnsi" w:hAnsiTheme="minorHAnsi"/>
          <w:color w:val="2C2E35"/>
          <w:highlight w:val="white"/>
        </w:rPr>
      </w:pPr>
      <w:r w:rsidRPr="00A77186">
        <w:rPr>
          <w:rFonts w:asciiTheme="minorHAnsi" w:hAnsiTheme="minorHAnsi"/>
          <w:b/>
          <w:color w:val="2C2E35"/>
          <w:highlight w:val="white"/>
        </w:rPr>
        <w:t>BICS</w:t>
      </w:r>
      <w:r w:rsidRPr="00A77186">
        <w:rPr>
          <w:rFonts w:asciiTheme="minorHAnsi" w:hAnsiTheme="minorHAnsi"/>
          <w:color w:val="2C2E35"/>
          <w:highlight w:val="white"/>
        </w:rPr>
        <w:t xml:space="preserve">- </w:t>
      </w:r>
      <w:r w:rsidRPr="00EC4426">
        <w:rPr>
          <w:rFonts w:asciiTheme="minorHAnsi" w:hAnsiTheme="minorHAnsi"/>
          <w:b/>
          <w:color w:val="2C2E35"/>
          <w:highlight w:val="white"/>
        </w:rPr>
        <w:t>Basic Interpersonal Communication Skills</w:t>
      </w:r>
      <w:r w:rsidRPr="00A77186">
        <w:rPr>
          <w:rFonts w:asciiTheme="minorHAnsi" w:hAnsiTheme="minorHAnsi"/>
          <w:color w:val="2C2E35"/>
          <w:highlight w:val="white"/>
        </w:rPr>
        <w:t xml:space="preserve"> refer to “social”</w:t>
      </w:r>
      <w:r w:rsidR="00972E6A" w:rsidRPr="00A77186">
        <w:rPr>
          <w:rFonts w:asciiTheme="minorHAnsi" w:hAnsiTheme="minorHAnsi"/>
          <w:color w:val="2C2E35"/>
          <w:highlight w:val="white"/>
        </w:rPr>
        <w:t xml:space="preserve"> </w:t>
      </w:r>
      <w:r w:rsidRPr="00A77186">
        <w:rPr>
          <w:rFonts w:asciiTheme="minorHAnsi" w:hAnsiTheme="minorHAnsi"/>
          <w:color w:val="2C2E35"/>
          <w:highlight w:val="white"/>
        </w:rPr>
        <w:t xml:space="preserve">language.  BICS is what students need to know in order to function in everyday life and to communicate </w:t>
      </w:r>
      <w:r w:rsidR="00EC4426">
        <w:rPr>
          <w:rFonts w:asciiTheme="minorHAnsi" w:hAnsiTheme="minorHAnsi"/>
          <w:color w:val="2C2E35"/>
          <w:highlight w:val="white"/>
        </w:rPr>
        <w:t>on a very basic level.  When a p</w:t>
      </w:r>
      <w:r w:rsidRPr="00A77186">
        <w:rPr>
          <w:rFonts w:asciiTheme="minorHAnsi" w:hAnsiTheme="minorHAnsi"/>
          <w:color w:val="2C2E35"/>
          <w:highlight w:val="white"/>
        </w:rPr>
        <w:t>erson has BICS we say that he/she is</w:t>
      </w:r>
      <w:r w:rsidR="00972E6A" w:rsidRPr="00A77186">
        <w:rPr>
          <w:rFonts w:asciiTheme="minorHAnsi" w:hAnsiTheme="minorHAnsi"/>
          <w:color w:val="2C2E35"/>
          <w:highlight w:val="white"/>
        </w:rPr>
        <w:t xml:space="preserve"> “</w:t>
      </w:r>
      <w:r w:rsidRPr="00A77186">
        <w:rPr>
          <w:rFonts w:asciiTheme="minorHAnsi" w:hAnsiTheme="minorHAnsi"/>
          <w:color w:val="2C2E35"/>
          <w:highlight w:val="white"/>
        </w:rPr>
        <w:t>conversationally” fluent (McNeil, 2015).</w:t>
      </w:r>
    </w:p>
    <w:p w14:paraId="2A090E44" w14:textId="77777777" w:rsidR="0098069F" w:rsidRPr="00A77186" w:rsidRDefault="0098069F">
      <w:pPr>
        <w:rPr>
          <w:rFonts w:asciiTheme="minorHAnsi" w:hAnsiTheme="minorHAnsi"/>
          <w:color w:val="2C2E35"/>
          <w:highlight w:val="white"/>
        </w:rPr>
      </w:pPr>
    </w:p>
    <w:p w14:paraId="38750F29" w14:textId="77777777" w:rsidR="0098069F" w:rsidRPr="00A77186" w:rsidRDefault="00026E7A">
      <w:pPr>
        <w:rPr>
          <w:rFonts w:asciiTheme="minorHAnsi" w:hAnsiTheme="minorHAnsi"/>
          <w:color w:val="2C2E35"/>
          <w:highlight w:val="white"/>
        </w:rPr>
      </w:pPr>
      <w:r w:rsidRPr="00A77186">
        <w:rPr>
          <w:rFonts w:asciiTheme="minorHAnsi" w:hAnsiTheme="minorHAnsi"/>
          <w:b/>
          <w:color w:val="2C2E35"/>
          <w:highlight w:val="white"/>
        </w:rPr>
        <w:lastRenderedPageBreak/>
        <w:t>CALP</w:t>
      </w:r>
      <w:r w:rsidRPr="00A77186">
        <w:rPr>
          <w:rFonts w:asciiTheme="minorHAnsi" w:hAnsiTheme="minorHAnsi"/>
          <w:color w:val="2C2E35"/>
          <w:highlight w:val="white"/>
        </w:rPr>
        <w:t xml:space="preserve">- </w:t>
      </w:r>
      <w:r w:rsidRPr="00EC4426">
        <w:rPr>
          <w:rFonts w:asciiTheme="minorHAnsi" w:hAnsiTheme="minorHAnsi"/>
          <w:b/>
          <w:color w:val="2C2E35"/>
          <w:highlight w:val="white"/>
        </w:rPr>
        <w:t>Cognitive Academic Language Proficiency</w:t>
      </w:r>
      <w:r w:rsidRPr="00A77186">
        <w:rPr>
          <w:rFonts w:asciiTheme="minorHAnsi" w:hAnsiTheme="minorHAnsi"/>
          <w:color w:val="2C2E35"/>
          <w:highlight w:val="white"/>
        </w:rPr>
        <w:t xml:space="preserve"> which requires students to demonstrate understanding and comprehension of academic terms.  Students move from basic conversation skills to actually understanding and participating in the regular classroom (McNeil, 2015).</w:t>
      </w:r>
    </w:p>
    <w:p w14:paraId="7DD3642B" w14:textId="77777777" w:rsidR="0098069F" w:rsidRPr="00A77186" w:rsidRDefault="0098069F">
      <w:pPr>
        <w:rPr>
          <w:rFonts w:asciiTheme="minorHAnsi" w:hAnsiTheme="minorHAnsi"/>
          <w:shd w:val="clear" w:color="auto" w:fill="F2F8FB"/>
        </w:rPr>
      </w:pPr>
    </w:p>
    <w:p w14:paraId="31B6C261" w14:textId="1A415617" w:rsidR="0098069F" w:rsidRPr="00A77186" w:rsidRDefault="00026E7A">
      <w:pPr>
        <w:rPr>
          <w:rFonts w:asciiTheme="minorHAnsi" w:hAnsiTheme="minorHAnsi"/>
        </w:rPr>
      </w:pPr>
      <w:r w:rsidRPr="00A77186">
        <w:rPr>
          <w:rFonts w:asciiTheme="minorHAnsi" w:hAnsiTheme="minorHAnsi"/>
          <w:b/>
        </w:rPr>
        <w:t>Code switching</w:t>
      </w:r>
      <w:r w:rsidRPr="00A77186">
        <w:rPr>
          <w:rFonts w:asciiTheme="minorHAnsi" w:hAnsiTheme="minorHAnsi"/>
        </w:rPr>
        <w:t xml:space="preserve"> - Using two different languages within the same conversation. The term is used “to describe an</w:t>
      </w:r>
      <w:r w:rsidR="00972E6A" w:rsidRPr="00A77186">
        <w:rPr>
          <w:rFonts w:asciiTheme="minorHAnsi" w:hAnsiTheme="minorHAnsi"/>
        </w:rPr>
        <w:t xml:space="preserve">y switch among languages in the </w:t>
      </w:r>
      <w:r w:rsidRPr="00A77186">
        <w:rPr>
          <w:rFonts w:asciiTheme="minorHAnsi" w:hAnsiTheme="minorHAnsi"/>
        </w:rPr>
        <w:t xml:space="preserve">course of a conversation, whether at the level of words, sentences or blocks of speech. Code-switching most often occurs when bilinguals are in the presence of other bilinguals who speak the same languages” (NCELA website). </w:t>
      </w:r>
    </w:p>
    <w:p w14:paraId="4B4BC759" w14:textId="77777777" w:rsidR="0098069F" w:rsidRPr="00A77186" w:rsidRDefault="00026E7A">
      <w:pPr>
        <w:rPr>
          <w:rFonts w:asciiTheme="minorHAnsi" w:hAnsiTheme="minorHAnsi"/>
        </w:rPr>
      </w:pPr>
      <w:r w:rsidRPr="00A77186">
        <w:rPr>
          <w:rFonts w:asciiTheme="minorHAnsi" w:hAnsiTheme="minorHAnsi"/>
        </w:rPr>
        <w:tab/>
      </w:r>
      <w:r w:rsidRPr="00A77186">
        <w:rPr>
          <w:rFonts w:asciiTheme="minorHAnsi" w:hAnsiTheme="minorHAnsi"/>
        </w:rPr>
        <w:tab/>
      </w:r>
      <w:r w:rsidRPr="00A77186">
        <w:rPr>
          <w:rFonts w:asciiTheme="minorHAnsi" w:hAnsiTheme="minorHAnsi"/>
        </w:rPr>
        <w:tab/>
      </w:r>
      <w:r w:rsidRPr="00A77186">
        <w:rPr>
          <w:rFonts w:asciiTheme="minorHAnsi" w:hAnsiTheme="minorHAnsi"/>
        </w:rPr>
        <w:tab/>
      </w:r>
    </w:p>
    <w:p w14:paraId="352B7F71" w14:textId="77777777" w:rsidR="0098069F" w:rsidRPr="00A77186" w:rsidRDefault="00026E7A">
      <w:pPr>
        <w:rPr>
          <w:rFonts w:asciiTheme="minorHAnsi" w:hAnsiTheme="minorHAnsi"/>
        </w:rPr>
      </w:pPr>
      <w:r w:rsidRPr="00A77186">
        <w:rPr>
          <w:rFonts w:asciiTheme="minorHAnsi" w:hAnsiTheme="minorHAnsi"/>
          <w:b/>
        </w:rPr>
        <w:t>Cognates</w:t>
      </w:r>
      <w:r w:rsidRPr="00A77186">
        <w:rPr>
          <w:rFonts w:asciiTheme="minorHAnsi" w:hAnsiTheme="minorHAnsi"/>
        </w:rPr>
        <w:t xml:space="preserve">- </w:t>
      </w:r>
      <w:r w:rsidRPr="00A77186">
        <w:rPr>
          <w:rFonts w:asciiTheme="minorHAnsi" w:hAnsiTheme="minorHAnsi"/>
          <w:highlight w:val="white"/>
        </w:rPr>
        <w:t>Cognates are words in two languages that share a similar meaning, spelling, and pronunciation. While English may share very few cognates with a language like Chinese, 30-40% of all words in English have a related word in Spanish. For Spanish-speaking ELLs, cognates are an obvious bridge to the English language (¡</w:t>
      </w:r>
      <w:proofErr w:type="spellStart"/>
      <w:r w:rsidRPr="00A77186">
        <w:rPr>
          <w:rFonts w:asciiTheme="minorHAnsi" w:hAnsiTheme="minorHAnsi"/>
          <w:highlight w:val="white"/>
        </w:rPr>
        <w:t>Colorin</w:t>
      </w:r>
      <w:proofErr w:type="spellEnd"/>
      <w:r w:rsidRPr="00A77186">
        <w:rPr>
          <w:rFonts w:asciiTheme="minorHAnsi" w:hAnsiTheme="minorHAnsi"/>
          <w:highlight w:val="white"/>
        </w:rPr>
        <w:t xml:space="preserve"> Colorado!)</w:t>
      </w:r>
    </w:p>
    <w:p w14:paraId="60C4F148" w14:textId="77777777" w:rsidR="0098069F" w:rsidRPr="00A77186" w:rsidRDefault="00026E7A">
      <w:pPr>
        <w:rPr>
          <w:rFonts w:asciiTheme="minorHAnsi" w:hAnsiTheme="minorHAnsi"/>
        </w:rPr>
      </w:pPr>
      <w:r w:rsidRPr="00A77186">
        <w:rPr>
          <w:rFonts w:asciiTheme="minorHAnsi" w:hAnsiTheme="minorHAnsi"/>
        </w:rPr>
        <w:tab/>
      </w:r>
      <w:r w:rsidRPr="00A77186">
        <w:rPr>
          <w:rFonts w:asciiTheme="minorHAnsi" w:hAnsiTheme="minorHAnsi"/>
        </w:rPr>
        <w:tab/>
      </w:r>
      <w:r w:rsidRPr="00A77186">
        <w:rPr>
          <w:rFonts w:asciiTheme="minorHAnsi" w:hAnsiTheme="minorHAnsi"/>
        </w:rPr>
        <w:tab/>
      </w:r>
      <w:r w:rsidRPr="00A77186">
        <w:rPr>
          <w:rFonts w:asciiTheme="minorHAnsi" w:hAnsiTheme="minorHAnsi"/>
        </w:rPr>
        <w:tab/>
      </w:r>
      <w:r w:rsidRPr="00A77186">
        <w:rPr>
          <w:rFonts w:asciiTheme="minorHAnsi" w:hAnsiTheme="minorHAnsi"/>
        </w:rPr>
        <w:tab/>
      </w:r>
    </w:p>
    <w:p w14:paraId="7E69522F" w14:textId="77777777" w:rsidR="0098069F" w:rsidRPr="00A77186" w:rsidRDefault="00026E7A">
      <w:pPr>
        <w:rPr>
          <w:rFonts w:asciiTheme="minorHAnsi" w:hAnsiTheme="minorHAnsi"/>
        </w:rPr>
      </w:pPr>
      <w:r w:rsidRPr="00A77186">
        <w:rPr>
          <w:rFonts w:asciiTheme="minorHAnsi" w:hAnsiTheme="minorHAnsi"/>
          <w:b/>
        </w:rPr>
        <w:t>Dominant language</w:t>
      </w:r>
      <w:r w:rsidRPr="00A77186">
        <w:rPr>
          <w:rFonts w:asciiTheme="minorHAnsi" w:hAnsiTheme="minorHAnsi"/>
        </w:rPr>
        <w:t xml:space="preserve"> - The language in which the speaker has greater proficiency and/or uses more often (NCELA, 2015). </w:t>
      </w:r>
    </w:p>
    <w:p w14:paraId="2982DF05" w14:textId="77777777" w:rsidR="0098069F" w:rsidRPr="00A77186" w:rsidRDefault="0098069F">
      <w:pPr>
        <w:rPr>
          <w:rFonts w:asciiTheme="minorHAnsi" w:hAnsiTheme="minorHAnsi"/>
        </w:rPr>
      </w:pPr>
    </w:p>
    <w:p w14:paraId="1CB285BB" w14:textId="5B3E3DEF" w:rsidR="0098069F" w:rsidRPr="00A77186" w:rsidRDefault="00026E7A">
      <w:pPr>
        <w:rPr>
          <w:rFonts w:asciiTheme="minorHAnsi" w:hAnsiTheme="minorHAnsi"/>
        </w:rPr>
      </w:pPr>
      <w:r w:rsidRPr="00A77186">
        <w:rPr>
          <w:rFonts w:asciiTheme="minorHAnsi" w:hAnsiTheme="minorHAnsi"/>
          <w:b/>
        </w:rPr>
        <w:t xml:space="preserve">Dual Language Learners- </w:t>
      </w:r>
      <w:r w:rsidR="00972E6A" w:rsidRPr="00A77186">
        <w:rPr>
          <w:rFonts w:asciiTheme="minorHAnsi" w:hAnsiTheme="minorHAnsi"/>
        </w:rPr>
        <w:t xml:space="preserve">Dual language learners (DLL), </w:t>
      </w:r>
      <w:r w:rsidRPr="00A77186">
        <w:rPr>
          <w:rFonts w:asciiTheme="minorHAnsi" w:hAnsiTheme="minorHAnsi"/>
        </w:rPr>
        <w:t>the term currently used to refer to students or children who are learning two or more languages, either simultaneously or sequentially.</w:t>
      </w:r>
    </w:p>
    <w:p w14:paraId="07C11248" w14:textId="77777777" w:rsidR="0098069F" w:rsidRPr="00A77186" w:rsidRDefault="0098069F">
      <w:pPr>
        <w:rPr>
          <w:rFonts w:asciiTheme="minorHAnsi" w:hAnsiTheme="minorHAnsi"/>
        </w:rPr>
      </w:pPr>
    </w:p>
    <w:p w14:paraId="14E7023D" w14:textId="77777777" w:rsidR="0098069F" w:rsidRPr="00A77186" w:rsidRDefault="00026E7A">
      <w:pPr>
        <w:numPr>
          <w:ilvl w:val="0"/>
          <w:numId w:val="2"/>
        </w:numPr>
        <w:spacing w:after="300"/>
        <w:ind w:left="1100"/>
        <w:contextualSpacing/>
        <w:rPr>
          <w:rFonts w:asciiTheme="minorHAnsi" w:hAnsiTheme="minorHAnsi"/>
        </w:rPr>
      </w:pPr>
      <w:r w:rsidRPr="00A77186">
        <w:rPr>
          <w:rFonts w:asciiTheme="minorHAnsi" w:hAnsiTheme="minorHAnsi"/>
          <w:i/>
        </w:rPr>
        <w:t>Simultaneous language learners</w:t>
      </w:r>
      <w:r w:rsidRPr="00A77186">
        <w:rPr>
          <w:rFonts w:asciiTheme="minorHAnsi" w:hAnsiTheme="minorHAnsi"/>
        </w:rPr>
        <w:t xml:space="preserve"> are those who learn two or more languages at the same time from birth or who start learning a second language prior to age three. Additionally:</w:t>
      </w:r>
    </w:p>
    <w:p w14:paraId="7D4DACD5" w14:textId="77777777" w:rsidR="0098069F" w:rsidRPr="00A77186" w:rsidRDefault="00026E7A">
      <w:pPr>
        <w:numPr>
          <w:ilvl w:val="1"/>
          <w:numId w:val="2"/>
        </w:numPr>
        <w:spacing w:after="600"/>
        <w:ind w:left="2200"/>
        <w:contextualSpacing/>
        <w:rPr>
          <w:rFonts w:asciiTheme="minorHAnsi" w:hAnsiTheme="minorHAnsi"/>
        </w:rPr>
      </w:pPr>
      <w:r w:rsidRPr="00A77186">
        <w:rPr>
          <w:rFonts w:asciiTheme="minorHAnsi" w:hAnsiTheme="minorHAnsi"/>
        </w:rPr>
        <w:t>These learners often master both languages, each of which is considered to be their “first language.”</w:t>
      </w:r>
    </w:p>
    <w:p w14:paraId="27EC5CF1" w14:textId="77777777" w:rsidR="0098069F" w:rsidRPr="00A77186" w:rsidRDefault="00026E7A">
      <w:pPr>
        <w:numPr>
          <w:ilvl w:val="1"/>
          <w:numId w:val="2"/>
        </w:numPr>
        <w:spacing w:after="420"/>
        <w:ind w:left="2200"/>
        <w:contextualSpacing/>
        <w:rPr>
          <w:rFonts w:asciiTheme="minorHAnsi" w:hAnsiTheme="minorHAnsi"/>
        </w:rPr>
      </w:pPr>
      <w:r w:rsidRPr="00A77186">
        <w:rPr>
          <w:rFonts w:asciiTheme="minorHAnsi" w:hAnsiTheme="minorHAnsi"/>
        </w:rPr>
        <w:t>Though both languages will develop at the same pace, the pace for learning two or more languages might be slower than that of a child who is learning only one language.</w:t>
      </w:r>
    </w:p>
    <w:p w14:paraId="31B6633E" w14:textId="77777777" w:rsidR="0098069F" w:rsidRPr="00A77186" w:rsidRDefault="00026E7A">
      <w:pPr>
        <w:numPr>
          <w:ilvl w:val="0"/>
          <w:numId w:val="1"/>
        </w:numPr>
        <w:spacing w:after="300"/>
        <w:ind w:left="1100"/>
        <w:contextualSpacing/>
        <w:rPr>
          <w:rFonts w:asciiTheme="minorHAnsi" w:hAnsiTheme="minorHAnsi"/>
        </w:rPr>
      </w:pPr>
      <w:r w:rsidRPr="00A77186">
        <w:rPr>
          <w:rFonts w:asciiTheme="minorHAnsi" w:hAnsiTheme="minorHAnsi"/>
          <w:i/>
        </w:rPr>
        <w:t>Sequential language learners</w:t>
      </w:r>
      <w:r w:rsidRPr="00A77186">
        <w:rPr>
          <w:rFonts w:asciiTheme="minorHAnsi" w:hAnsiTheme="minorHAnsi"/>
        </w:rPr>
        <w:t xml:space="preserve"> are those who begin to learn an additional language after they have turned three years of age. In addition:</w:t>
      </w:r>
    </w:p>
    <w:p w14:paraId="3D0A0542" w14:textId="77777777" w:rsidR="0098069F" w:rsidRPr="00A77186" w:rsidRDefault="00026E7A">
      <w:pPr>
        <w:ind w:left="720"/>
        <w:rPr>
          <w:rFonts w:asciiTheme="minorHAnsi" w:hAnsiTheme="minorHAnsi"/>
        </w:rPr>
      </w:pPr>
      <w:r w:rsidRPr="00A77186">
        <w:rPr>
          <w:rFonts w:asciiTheme="minorHAnsi" w:hAnsiTheme="minorHAnsi"/>
        </w:rPr>
        <w:t>By the age of 36 months, these learners have often reached at least basic mastery in their first language. Basic mastery usually indicates that they have learned roughly 3,000 words and the use of simple phrases (similar to Stage 3 in the table below).</w:t>
      </w:r>
    </w:p>
    <w:p w14:paraId="4478969C" w14:textId="2E7178A2" w:rsidR="0098069F" w:rsidRDefault="00026E7A">
      <w:pPr>
        <w:ind w:left="720"/>
        <w:rPr>
          <w:rFonts w:asciiTheme="minorHAnsi" w:hAnsiTheme="minorHAnsi"/>
        </w:rPr>
      </w:pPr>
      <w:r w:rsidRPr="00A77186">
        <w:rPr>
          <w:rFonts w:asciiTheme="minorHAnsi" w:hAnsiTheme="minorHAnsi"/>
        </w:rPr>
        <w:t>Many preschool children who communicate effectively in their home language go through the stages of second language acquisition, more information about which can be found in the table below</w:t>
      </w:r>
      <w:r w:rsidR="00EC4426">
        <w:rPr>
          <w:rFonts w:asciiTheme="minorHAnsi" w:hAnsiTheme="minorHAnsi"/>
        </w:rPr>
        <w:t xml:space="preserve"> from the </w:t>
      </w:r>
      <w:r w:rsidRPr="00A77186">
        <w:rPr>
          <w:rFonts w:asciiTheme="minorHAnsi" w:hAnsiTheme="minorHAnsi"/>
        </w:rPr>
        <w:t>IRIS Cen</w:t>
      </w:r>
      <w:r w:rsidR="00EC4426">
        <w:rPr>
          <w:rFonts w:asciiTheme="minorHAnsi" w:hAnsiTheme="minorHAnsi"/>
        </w:rPr>
        <w:t>ter</w:t>
      </w:r>
      <w:r w:rsidRPr="00A77186">
        <w:rPr>
          <w:rFonts w:asciiTheme="minorHAnsi" w:hAnsiTheme="minorHAnsi"/>
        </w:rPr>
        <w:t xml:space="preserve"> </w:t>
      </w:r>
      <w:r w:rsidR="00EC4426">
        <w:rPr>
          <w:rFonts w:asciiTheme="minorHAnsi" w:hAnsiTheme="minorHAnsi"/>
        </w:rPr>
        <w:t>(</w:t>
      </w:r>
      <w:r w:rsidRPr="00A77186">
        <w:rPr>
          <w:rFonts w:asciiTheme="minorHAnsi" w:hAnsiTheme="minorHAnsi"/>
        </w:rPr>
        <w:t>2015).</w:t>
      </w:r>
    </w:p>
    <w:p w14:paraId="5105B726" w14:textId="77777777" w:rsidR="009B1DCE" w:rsidRDefault="009B1DCE">
      <w:pPr>
        <w:ind w:left="720"/>
        <w:rPr>
          <w:rFonts w:asciiTheme="minorHAnsi" w:hAnsiTheme="minorHAnsi"/>
        </w:rPr>
      </w:pPr>
    </w:p>
    <w:p w14:paraId="63501088" w14:textId="77777777" w:rsidR="009B1DCE" w:rsidRDefault="009B1DCE">
      <w:pPr>
        <w:ind w:left="720"/>
        <w:rPr>
          <w:rFonts w:asciiTheme="minorHAnsi" w:hAnsiTheme="minorHAnsi"/>
        </w:rPr>
      </w:pPr>
    </w:p>
    <w:p w14:paraId="1197288C" w14:textId="77777777" w:rsidR="009B1DCE" w:rsidRDefault="009B1DCE">
      <w:pPr>
        <w:ind w:left="720"/>
        <w:rPr>
          <w:rFonts w:asciiTheme="minorHAnsi" w:hAnsiTheme="minorHAnsi"/>
        </w:rPr>
      </w:pPr>
    </w:p>
    <w:p w14:paraId="6EFB2EFD" w14:textId="77777777" w:rsidR="009B1DCE" w:rsidRDefault="009B1DCE">
      <w:pPr>
        <w:ind w:left="720"/>
        <w:rPr>
          <w:rFonts w:asciiTheme="minorHAnsi" w:hAnsiTheme="minorHAnsi"/>
        </w:rPr>
      </w:pPr>
    </w:p>
    <w:p w14:paraId="35469F97" w14:textId="77777777" w:rsidR="009B1DCE" w:rsidRDefault="009B1DCE">
      <w:pPr>
        <w:ind w:left="720"/>
        <w:rPr>
          <w:rFonts w:asciiTheme="minorHAnsi" w:hAnsiTheme="minorHAnsi"/>
        </w:rPr>
      </w:pPr>
      <w:bookmarkStart w:id="1" w:name="_GoBack"/>
      <w:bookmarkEnd w:id="1"/>
    </w:p>
    <w:p w14:paraId="4D69791E" w14:textId="77777777" w:rsidR="00A77186" w:rsidRDefault="00A77186">
      <w:pPr>
        <w:ind w:left="720"/>
        <w:rPr>
          <w:rFonts w:asciiTheme="minorHAnsi" w:hAnsiTheme="minorHAnsi"/>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3828"/>
        <w:gridCol w:w="5742"/>
      </w:tblGrid>
      <w:tr w:rsidR="00A77186" w:rsidRPr="00A77186" w14:paraId="0BAFC28F" w14:textId="77777777" w:rsidTr="00A77186">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8DB3E2"/>
            <w:vAlign w:val="center"/>
            <w:hideMark/>
          </w:tcPr>
          <w:p w14:paraId="1A06A334" w14:textId="77777777" w:rsidR="00A77186" w:rsidRPr="00A77186" w:rsidRDefault="00A77186" w:rsidP="00A77186">
            <w:pPr>
              <w:pBdr>
                <w:top w:val="none" w:sz="0" w:space="0" w:color="auto"/>
                <w:left w:val="none" w:sz="0" w:space="0" w:color="auto"/>
                <w:bottom w:val="none" w:sz="0" w:space="0" w:color="auto"/>
                <w:right w:val="none" w:sz="0" w:space="0" w:color="auto"/>
                <w:between w:val="none" w:sz="0" w:space="0" w:color="auto"/>
              </w:pBdr>
              <w:jc w:val="center"/>
              <w:rPr>
                <w:rFonts w:ascii="Times New Roman" w:eastAsia="Times New Roman" w:hAnsi="Times New Roman" w:cs="Times New Roman"/>
                <w:b/>
                <w:bCs/>
                <w:color w:val="auto"/>
              </w:rPr>
            </w:pPr>
            <w:r w:rsidRPr="00A77186">
              <w:rPr>
                <w:rFonts w:ascii="Times New Roman" w:eastAsia="Times New Roman" w:hAnsi="Times New Roman" w:cs="Times New Roman"/>
                <w:b/>
                <w:bCs/>
                <w:color w:val="auto"/>
              </w:rPr>
              <w:lastRenderedPageBreak/>
              <w:t>Second Language Acquisition Stages</w:t>
            </w:r>
          </w:p>
        </w:tc>
      </w:tr>
      <w:tr w:rsidR="00A77186" w:rsidRPr="00A77186" w14:paraId="66B9C9F3" w14:textId="77777777" w:rsidTr="00A77186">
        <w:trPr>
          <w:tblCellSpacing w:w="0" w:type="dxa"/>
        </w:trPr>
        <w:tc>
          <w:tcPr>
            <w:tcW w:w="2000" w:type="pct"/>
            <w:tcBorders>
              <w:top w:val="outset" w:sz="6" w:space="0" w:color="auto"/>
              <w:left w:val="outset" w:sz="6" w:space="0" w:color="auto"/>
              <w:bottom w:val="outset" w:sz="6" w:space="0" w:color="auto"/>
              <w:right w:val="outset" w:sz="6" w:space="0" w:color="auto"/>
            </w:tcBorders>
            <w:hideMark/>
          </w:tcPr>
          <w:p w14:paraId="70C7920E" w14:textId="77777777" w:rsidR="00A77186" w:rsidRPr="00A77186" w:rsidRDefault="00A77186" w:rsidP="00A7718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A77186">
              <w:rPr>
                <w:rFonts w:ascii="Times New Roman" w:eastAsia="Times New Roman" w:hAnsi="Times New Roman" w:cs="Times New Roman"/>
                <w:b/>
                <w:bCs/>
                <w:color w:val="auto"/>
              </w:rPr>
              <w:t>Stage 1: Pre-production</w:t>
            </w:r>
          </w:p>
        </w:tc>
        <w:tc>
          <w:tcPr>
            <w:tcW w:w="3000" w:type="pct"/>
            <w:tcBorders>
              <w:top w:val="outset" w:sz="6" w:space="0" w:color="auto"/>
              <w:left w:val="outset" w:sz="6" w:space="0" w:color="auto"/>
              <w:bottom w:val="outset" w:sz="6" w:space="0" w:color="auto"/>
              <w:right w:val="outset" w:sz="6" w:space="0" w:color="auto"/>
            </w:tcBorders>
            <w:hideMark/>
          </w:tcPr>
          <w:p w14:paraId="333B2670" w14:textId="77777777" w:rsidR="00A77186" w:rsidRPr="00A77186" w:rsidRDefault="00A77186" w:rsidP="00A77186">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Often characterized as a silent period</w:t>
            </w:r>
          </w:p>
          <w:p w14:paraId="7F3E5A32" w14:textId="77777777" w:rsidR="00A77186" w:rsidRPr="00A77186" w:rsidRDefault="00A77186" w:rsidP="00A77186">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has minimal comprehension</w:t>
            </w:r>
          </w:p>
          <w:p w14:paraId="16172342" w14:textId="77777777" w:rsidR="00A77186" w:rsidRPr="00A77186" w:rsidRDefault="00A77186" w:rsidP="00A77186">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does not verbalize.</w:t>
            </w:r>
          </w:p>
          <w:p w14:paraId="10B04E75" w14:textId="77777777" w:rsidR="00A77186" w:rsidRPr="00A77186" w:rsidRDefault="00A77186" w:rsidP="00A77186">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nods “yes” and “no”</w:t>
            </w:r>
          </w:p>
          <w:p w14:paraId="56BE89D0" w14:textId="77777777" w:rsidR="00A77186" w:rsidRPr="00A77186" w:rsidRDefault="00A77186" w:rsidP="00A77186">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draws and points</w:t>
            </w:r>
          </w:p>
        </w:tc>
      </w:tr>
      <w:tr w:rsidR="00A77186" w:rsidRPr="00A77186" w14:paraId="20AA798F" w14:textId="77777777" w:rsidTr="00A771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8563DF" w14:textId="77777777" w:rsidR="00A77186" w:rsidRPr="00A77186" w:rsidRDefault="00A77186" w:rsidP="00A7718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A77186">
              <w:rPr>
                <w:rFonts w:ascii="Times New Roman" w:eastAsia="Times New Roman" w:hAnsi="Times New Roman" w:cs="Times New Roman"/>
                <w:b/>
                <w:bCs/>
                <w:color w:val="auto"/>
              </w:rPr>
              <w:t>Stage 2: Early production</w:t>
            </w:r>
          </w:p>
        </w:tc>
        <w:tc>
          <w:tcPr>
            <w:tcW w:w="0" w:type="auto"/>
            <w:tcBorders>
              <w:top w:val="outset" w:sz="6" w:space="0" w:color="auto"/>
              <w:left w:val="outset" w:sz="6" w:space="0" w:color="auto"/>
              <w:bottom w:val="outset" w:sz="6" w:space="0" w:color="auto"/>
              <w:right w:val="outset" w:sz="6" w:space="0" w:color="auto"/>
            </w:tcBorders>
            <w:hideMark/>
          </w:tcPr>
          <w:p w14:paraId="18550767" w14:textId="77777777" w:rsidR="00A77186" w:rsidRPr="00A77186" w:rsidRDefault="00A77186" w:rsidP="00A77186">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Receptive and active vocabulary develops to about 1,000 words</w:t>
            </w:r>
          </w:p>
          <w:p w14:paraId="1109C666" w14:textId="77777777" w:rsidR="00A77186" w:rsidRPr="00A77186" w:rsidRDefault="00A77186" w:rsidP="00A77186">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has limited comprehension</w:t>
            </w:r>
          </w:p>
          <w:p w14:paraId="3F0CFD13" w14:textId="77777777" w:rsidR="00A77186" w:rsidRPr="00A77186" w:rsidRDefault="00A77186" w:rsidP="00A77186">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produces one- or two-word responses</w:t>
            </w:r>
          </w:p>
          <w:p w14:paraId="7055A511" w14:textId="77777777" w:rsidR="00A77186" w:rsidRPr="00A77186" w:rsidRDefault="00A77186" w:rsidP="00A77186">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uses key words and familiar phrases</w:t>
            </w:r>
          </w:p>
        </w:tc>
      </w:tr>
      <w:tr w:rsidR="00A77186" w:rsidRPr="00A77186" w14:paraId="4C9ACED7" w14:textId="77777777" w:rsidTr="00A771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062A81" w14:textId="77777777" w:rsidR="00A77186" w:rsidRPr="00A77186" w:rsidRDefault="00A77186" w:rsidP="00A7718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A77186">
              <w:rPr>
                <w:rFonts w:ascii="Times New Roman" w:eastAsia="Times New Roman" w:hAnsi="Times New Roman" w:cs="Times New Roman"/>
                <w:b/>
                <w:bCs/>
                <w:color w:val="auto"/>
              </w:rPr>
              <w:t>Stage 3: Speech emergence</w:t>
            </w:r>
          </w:p>
        </w:tc>
        <w:tc>
          <w:tcPr>
            <w:tcW w:w="0" w:type="auto"/>
            <w:tcBorders>
              <w:top w:val="outset" w:sz="6" w:space="0" w:color="auto"/>
              <w:left w:val="outset" w:sz="6" w:space="0" w:color="auto"/>
              <w:bottom w:val="outset" w:sz="6" w:space="0" w:color="auto"/>
              <w:right w:val="outset" w:sz="6" w:space="0" w:color="auto"/>
            </w:tcBorders>
            <w:hideMark/>
          </w:tcPr>
          <w:p w14:paraId="5299829C" w14:textId="77777777" w:rsidR="00A77186" w:rsidRPr="00A77186" w:rsidRDefault="00A77186" w:rsidP="00A77186">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Vocabulary increases to about 3,000 words and simple phrases</w:t>
            </w:r>
          </w:p>
          <w:p w14:paraId="66347C27" w14:textId="77777777" w:rsidR="00A77186" w:rsidRPr="00A77186" w:rsidRDefault="00A77186" w:rsidP="00A77186">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has good comprehension</w:t>
            </w:r>
          </w:p>
          <w:p w14:paraId="068BCA13" w14:textId="77777777" w:rsidR="00A77186" w:rsidRPr="00A77186" w:rsidRDefault="00A77186" w:rsidP="00A77186">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can produce simple sentences</w:t>
            </w:r>
          </w:p>
          <w:p w14:paraId="3BD3EF94" w14:textId="77777777" w:rsidR="00A77186" w:rsidRPr="00A77186" w:rsidRDefault="00A77186" w:rsidP="00A77186">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commits grammar and pronunciation errors</w:t>
            </w:r>
          </w:p>
        </w:tc>
      </w:tr>
      <w:tr w:rsidR="00A77186" w:rsidRPr="00A77186" w14:paraId="0AE52231" w14:textId="77777777" w:rsidTr="00A771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FDF248" w14:textId="77777777" w:rsidR="00A77186" w:rsidRPr="00A77186" w:rsidRDefault="00A77186" w:rsidP="00A7718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A77186">
              <w:rPr>
                <w:rFonts w:ascii="Times New Roman" w:eastAsia="Times New Roman" w:hAnsi="Times New Roman" w:cs="Times New Roman"/>
                <w:b/>
                <w:bCs/>
                <w:color w:val="auto"/>
              </w:rPr>
              <w:t>Stage 4: Intermediate fluency</w:t>
            </w:r>
          </w:p>
        </w:tc>
        <w:tc>
          <w:tcPr>
            <w:tcW w:w="0" w:type="auto"/>
            <w:tcBorders>
              <w:top w:val="outset" w:sz="6" w:space="0" w:color="auto"/>
              <w:left w:val="outset" w:sz="6" w:space="0" w:color="auto"/>
              <w:bottom w:val="outset" w:sz="6" w:space="0" w:color="auto"/>
              <w:right w:val="outset" w:sz="6" w:space="0" w:color="auto"/>
            </w:tcBorders>
            <w:hideMark/>
          </w:tcPr>
          <w:p w14:paraId="4E44AEBD" w14:textId="77777777" w:rsidR="00A77186" w:rsidRPr="00A77186" w:rsidRDefault="00A77186" w:rsidP="00A77186">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Vocabulary dramatically increases to over 6,000 words, in addition to the use of complex sentences</w:t>
            </w:r>
          </w:p>
          <w:p w14:paraId="3BF068CB" w14:textId="77777777" w:rsidR="00A77186" w:rsidRPr="00A77186" w:rsidRDefault="00A77186" w:rsidP="00A77186">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demonstrates excellent comprehension</w:t>
            </w:r>
          </w:p>
          <w:p w14:paraId="10F10F50" w14:textId="77777777" w:rsidR="00A77186" w:rsidRPr="00A77186" w:rsidRDefault="00A77186" w:rsidP="00A77186">
            <w:pPr>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Child commits few grammar errors</w:t>
            </w:r>
          </w:p>
        </w:tc>
      </w:tr>
      <w:tr w:rsidR="00A77186" w:rsidRPr="00A77186" w14:paraId="17CB19A6" w14:textId="77777777" w:rsidTr="00A7718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5D7923" w14:textId="77777777" w:rsidR="00A77186" w:rsidRPr="00A77186" w:rsidRDefault="00A77186" w:rsidP="00A77186">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rPr>
            </w:pPr>
            <w:r w:rsidRPr="00A77186">
              <w:rPr>
                <w:rFonts w:ascii="Times New Roman" w:eastAsia="Times New Roman" w:hAnsi="Times New Roman" w:cs="Times New Roman"/>
                <w:b/>
                <w:bCs/>
                <w:color w:val="auto"/>
              </w:rPr>
              <w:t>Stage 5: Advanced fluency</w:t>
            </w:r>
          </w:p>
        </w:tc>
        <w:tc>
          <w:tcPr>
            <w:tcW w:w="0" w:type="auto"/>
            <w:tcBorders>
              <w:top w:val="outset" w:sz="6" w:space="0" w:color="auto"/>
              <w:left w:val="outset" w:sz="6" w:space="0" w:color="auto"/>
              <w:bottom w:val="outset" w:sz="6" w:space="0" w:color="auto"/>
              <w:right w:val="outset" w:sz="6" w:space="0" w:color="auto"/>
            </w:tcBorders>
            <w:hideMark/>
          </w:tcPr>
          <w:p w14:paraId="03FCE433" w14:textId="77777777" w:rsidR="00A77186" w:rsidRPr="00A77186" w:rsidRDefault="00A77186" w:rsidP="00A77186">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Times New Roman" w:eastAsia="Times New Roman" w:hAnsi="Times New Roman" w:cs="Times New Roman"/>
                <w:color w:val="auto"/>
              </w:rPr>
            </w:pPr>
            <w:r w:rsidRPr="00A77186">
              <w:rPr>
                <w:rFonts w:ascii="Times New Roman" w:eastAsia="Times New Roman" w:hAnsi="Times New Roman" w:cs="Times New Roman"/>
                <w:color w:val="auto"/>
              </w:rPr>
              <w:t>Near native-speaker use of the language</w:t>
            </w:r>
          </w:p>
        </w:tc>
      </w:tr>
    </w:tbl>
    <w:p w14:paraId="62585AA0" w14:textId="77777777" w:rsidR="00A77186" w:rsidRPr="00A77186" w:rsidRDefault="00A77186">
      <w:pPr>
        <w:ind w:left="720"/>
        <w:rPr>
          <w:rFonts w:asciiTheme="minorHAnsi" w:hAnsiTheme="minorHAnsi"/>
        </w:rPr>
      </w:pPr>
    </w:p>
    <w:p w14:paraId="53DC2498" w14:textId="77777777" w:rsidR="006A2F1A" w:rsidRPr="00A77186" w:rsidRDefault="006A2F1A">
      <w:pPr>
        <w:rPr>
          <w:rFonts w:asciiTheme="minorHAnsi" w:hAnsiTheme="minorHAnsi"/>
          <w:b/>
        </w:rPr>
      </w:pPr>
    </w:p>
    <w:p w14:paraId="3F74B5A8" w14:textId="16C8FD78" w:rsidR="006A2F1A" w:rsidRDefault="006A2F1A">
      <w:pPr>
        <w:rPr>
          <w:rFonts w:asciiTheme="minorHAnsi" w:hAnsiTheme="minorHAnsi"/>
          <w:color w:val="auto"/>
          <w:shd w:val="clear" w:color="auto" w:fill="FFFFFF"/>
        </w:rPr>
      </w:pPr>
      <w:r w:rsidRPr="00A77186">
        <w:rPr>
          <w:rFonts w:asciiTheme="minorHAnsi" w:hAnsiTheme="minorHAnsi"/>
          <w:b/>
        </w:rPr>
        <w:t>Limited English Proficiency (LEP)</w:t>
      </w:r>
      <w:proofErr w:type="gramStart"/>
      <w:r w:rsidRPr="00A77186">
        <w:rPr>
          <w:rFonts w:asciiTheme="minorHAnsi" w:hAnsiTheme="minorHAnsi"/>
          <w:b/>
        </w:rPr>
        <w:t xml:space="preserve">-  </w:t>
      </w:r>
      <w:r w:rsidRPr="00A77186">
        <w:rPr>
          <w:rFonts w:asciiTheme="minorHAnsi" w:hAnsiTheme="minorHAnsi"/>
          <w:color w:val="auto"/>
          <w:shd w:val="clear" w:color="auto" w:fill="FFFFFF"/>
        </w:rPr>
        <w:t>Individuals</w:t>
      </w:r>
      <w:proofErr w:type="gramEnd"/>
      <w:r w:rsidRPr="00A77186">
        <w:rPr>
          <w:rFonts w:asciiTheme="minorHAnsi" w:hAnsiTheme="minorHAnsi"/>
          <w:color w:val="auto"/>
          <w:shd w:val="clear" w:color="auto" w:fill="FFFFFF"/>
        </w:rPr>
        <w:t xml:space="preserve"> who do not speak English as their primary language and who have a limited ability to read, speak, write, or understand English can be limited English proficient, or "LEP" (LEP.gov).</w:t>
      </w:r>
    </w:p>
    <w:p w14:paraId="3D5DA5B9" w14:textId="77777777" w:rsidR="00A77186" w:rsidRDefault="00A77186">
      <w:pPr>
        <w:rPr>
          <w:rFonts w:asciiTheme="minorHAnsi" w:hAnsiTheme="minorHAnsi"/>
          <w:color w:val="auto"/>
          <w:shd w:val="clear" w:color="auto" w:fill="FFFFFF"/>
        </w:rPr>
      </w:pPr>
    </w:p>
    <w:p w14:paraId="4CAB8AA4" w14:textId="46F82CAF" w:rsidR="00A77186" w:rsidRDefault="00A77186">
      <w:pPr>
        <w:rPr>
          <w:rFonts w:asciiTheme="minorHAnsi" w:hAnsiTheme="minorHAnsi"/>
          <w:color w:val="auto"/>
          <w:shd w:val="clear" w:color="auto" w:fill="FFFFFF"/>
        </w:rPr>
      </w:pPr>
      <w:r w:rsidRPr="00A77186">
        <w:rPr>
          <w:rFonts w:asciiTheme="minorHAnsi" w:hAnsiTheme="minorHAnsi"/>
          <w:b/>
          <w:color w:val="auto"/>
          <w:shd w:val="clear" w:color="auto" w:fill="FFFFFF"/>
        </w:rPr>
        <w:t>Second Language Acquisition-</w:t>
      </w:r>
      <w:r>
        <w:rPr>
          <w:rFonts w:asciiTheme="minorHAnsi" w:hAnsiTheme="minorHAnsi"/>
          <w:color w:val="auto"/>
          <w:shd w:val="clear" w:color="auto" w:fill="FFFFFF"/>
        </w:rPr>
        <w:t xml:space="preserve"> The process whereby non-native speakers learn a new language</w:t>
      </w:r>
      <w:r w:rsidR="00641FF1">
        <w:rPr>
          <w:rFonts w:asciiTheme="minorHAnsi" w:hAnsiTheme="minorHAnsi"/>
          <w:color w:val="auto"/>
          <w:shd w:val="clear" w:color="auto" w:fill="FFFFFF"/>
        </w:rPr>
        <w:t>; the speed and process is determined by the type and purpose of the language being acquired</w:t>
      </w:r>
      <w:r>
        <w:rPr>
          <w:rFonts w:asciiTheme="minorHAnsi" w:hAnsiTheme="minorHAnsi"/>
          <w:color w:val="auto"/>
          <w:shd w:val="clear" w:color="auto" w:fill="FFFFFF"/>
        </w:rPr>
        <w:t xml:space="preserve"> (</w:t>
      </w:r>
      <w:r w:rsidRPr="00A77186">
        <w:rPr>
          <w:rFonts w:asciiTheme="minorHAnsi" w:hAnsiTheme="minorHAnsi"/>
        </w:rPr>
        <w:t>IRIS Center, 2015</w:t>
      </w:r>
      <w:r>
        <w:rPr>
          <w:rFonts w:asciiTheme="minorHAnsi" w:hAnsiTheme="minorHAnsi"/>
        </w:rPr>
        <w:t xml:space="preserve">).  </w:t>
      </w:r>
    </w:p>
    <w:p w14:paraId="355EE2C5" w14:textId="77777777" w:rsidR="0098069F" w:rsidRPr="00A77186" w:rsidRDefault="0098069F">
      <w:pPr>
        <w:rPr>
          <w:rFonts w:asciiTheme="minorHAnsi" w:hAnsiTheme="minorHAnsi"/>
          <w:b/>
        </w:rPr>
      </w:pPr>
    </w:p>
    <w:p w14:paraId="142E7CB5" w14:textId="3DB19FE1" w:rsidR="0098069F" w:rsidRDefault="00026E7A">
      <w:pPr>
        <w:rPr>
          <w:rFonts w:asciiTheme="minorHAnsi" w:hAnsiTheme="minorHAnsi"/>
        </w:rPr>
      </w:pPr>
      <w:r w:rsidRPr="00A77186">
        <w:rPr>
          <w:rFonts w:asciiTheme="minorHAnsi" w:hAnsiTheme="minorHAnsi"/>
          <w:b/>
        </w:rPr>
        <w:t>Sheltered Instruction</w:t>
      </w:r>
      <w:r w:rsidRPr="00A77186">
        <w:rPr>
          <w:rFonts w:asciiTheme="minorHAnsi" w:hAnsiTheme="minorHAnsi"/>
        </w:rPr>
        <w:t xml:space="preserve">- Instruction delivered outside of the general education curriculum. The teachers use simple English to convey academic information. The grade level content is still taught, but the students are all English Language Learners. This allows the students to </w:t>
      </w:r>
      <w:r w:rsidRPr="00A77186">
        <w:rPr>
          <w:rFonts w:asciiTheme="minorHAnsi" w:hAnsiTheme="minorHAnsi"/>
        </w:rPr>
        <w:lastRenderedPageBreak/>
        <w:t>collaborate with students at their profic</w:t>
      </w:r>
      <w:r w:rsidR="00EC4426">
        <w:rPr>
          <w:rFonts w:asciiTheme="minorHAnsi" w:hAnsiTheme="minorHAnsi"/>
        </w:rPr>
        <w:t>iency level on academic content</w:t>
      </w:r>
      <w:r w:rsidRPr="00A77186">
        <w:rPr>
          <w:rFonts w:asciiTheme="minorHAnsi" w:hAnsiTheme="minorHAnsi"/>
        </w:rPr>
        <w:t xml:space="preserve"> (Brown University, 2017).</w:t>
      </w:r>
    </w:p>
    <w:p w14:paraId="702D0477" w14:textId="77777777" w:rsidR="00641FF1" w:rsidRDefault="00641FF1">
      <w:pPr>
        <w:rPr>
          <w:rFonts w:asciiTheme="minorHAnsi" w:hAnsiTheme="minorHAnsi"/>
        </w:rPr>
      </w:pPr>
    </w:p>
    <w:p w14:paraId="0A1141F2" w14:textId="61F0AAD4" w:rsidR="00641FF1" w:rsidRPr="00A77186" w:rsidRDefault="00641FF1">
      <w:pPr>
        <w:rPr>
          <w:rFonts w:asciiTheme="minorHAnsi" w:hAnsiTheme="minorHAnsi"/>
        </w:rPr>
      </w:pPr>
      <w:r w:rsidRPr="00641FF1">
        <w:rPr>
          <w:rFonts w:asciiTheme="minorHAnsi" w:hAnsiTheme="minorHAnsi"/>
          <w:b/>
        </w:rPr>
        <w:t>Social Language-</w:t>
      </w:r>
      <w:r>
        <w:rPr>
          <w:rFonts w:asciiTheme="minorHAnsi" w:hAnsiTheme="minorHAnsi"/>
        </w:rPr>
        <w:t xml:space="preserve"> see BICS</w:t>
      </w:r>
    </w:p>
    <w:p w14:paraId="5672D6C3" w14:textId="77777777" w:rsidR="0098069F" w:rsidRDefault="0098069F">
      <w:pPr>
        <w:rPr>
          <w:rFonts w:asciiTheme="minorHAnsi" w:hAnsiTheme="minorHAnsi"/>
        </w:rPr>
      </w:pPr>
    </w:p>
    <w:p w14:paraId="0CE40B40" w14:textId="77777777" w:rsidR="00641FF1" w:rsidRDefault="00641FF1">
      <w:pPr>
        <w:rPr>
          <w:rFonts w:asciiTheme="minorHAnsi" w:hAnsiTheme="minorHAnsi"/>
        </w:rPr>
      </w:pPr>
    </w:p>
    <w:p w14:paraId="0EA5DAB9" w14:textId="77777777" w:rsidR="0098069F" w:rsidRPr="00A77186" w:rsidRDefault="00026E7A">
      <w:pPr>
        <w:rPr>
          <w:rFonts w:asciiTheme="minorHAnsi" w:hAnsiTheme="minorHAnsi"/>
          <w:b/>
        </w:rPr>
      </w:pPr>
      <w:r w:rsidRPr="00A77186">
        <w:rPr>
          <w:rFonts w:asciiTheme="minorHAnsi" w:hAnsiTheme="minorHAnsi"/>
          <w:b/>
        </w:rPr>
        <w:t>Tiered Vocabulary:</w:t>
      </w:r>
    </w:p>
    <w:p w14:paraId="0BC4A38E" w14:textId="77777777" w:rsidR="0098069F" w:rsidRPr="00A77186" w:rsidRDefault="0098069F">
      <w:pPr>
        <w:rPr>
          <w:rFonts w:asciiTheme="minorHAnsi" w:hAnsiTheme="minorHAnsi"/>
        </w:rPr>
      </w:pPr>
    </w:p>
    <w:p w14:paraId="11C348D8" w14:textId="77777777" w:rsidR="0098069F" w:rsidRPr="00A77186" w:rsidRDefault="00026E7A">
      <w:pPr>
        <w:numPr>
          <w:ilvl w:val="0"/>
          <w:numId w:val="3"/>
        </w:numPr>
        <w:spacing w:after="600"/>
        <w:contextualSpacing/>
        <w:rPr>
          <w:rFonts w:asciiTheme="minorHAnsi" w:hAnsiTheme="minorHAnsi"/>
        </w:rPr>
      </w:pPr>
      <w:r w:rsidRPr="00A77186">
        <w:rPr>
          <w:rFonts w:asciiTheme="minorHAnsi" w:hAnsiTheme="minorHAnsi"/>
          <w:b/>
        </w:rPr>
        <w:t>Tier 1:</w:t>
      </w:r>
      <w:r w:rsidRPr="00A77186">
        <w:rPr>
          <w:rFonts w:asciiTheme="minorHAnsi" w:hAnsiTheme="minorHAnsi"/>
        </w:rPr>
        <w:t xml:space="preserve"> Tier one consists of the most basic words. These words rarely require direct instruction and typically do not have multiple meanings. Sight words, nouns, verbs, adjectives, and early reading words occur at this level. Examples of tier one words are: </w:t>
      </w:r>
      <w:r w:rsidRPr="00A77186">
        <w:rPr>
          <w:rFonts w:asciiTheme="minorHAnsi" w:hAnsiTheme="minorHAnsi"/>
          <w:i/>
        </w:rPr>
        <w:t xml:space="preserve">book, girl, sad, run, dog, </w:t>
      </w:r>
      <w:r w:rsidRPr="00A77186">
        <w:rPr>
          <w:rFonts w:asciiTheme="minorHAnsi" w:hAnsiTheme="minorHAnsi"/>
        </w:rPr>
        <w:t xml:space="preserve">and </w:t>
      </w:r>
      <w:r w:rsidRPr="00A77186">
        <w:rPr>
          <w:rFonts w:asciiTheme="minorHAnsi" w:hAnsiTheme="minorHAnsi"/>
          <w:i/>
        </w:rPr>
        <w:t>orange</w:t>
      </w:r>
      <w:r w:rsidRPr="00A77186">
        <w:rPr>
          <w:rFonts w:asciiTheme="minorHAnsi" w:hAnsiTheme="minorHAnsi"/>
        </w:rPr>
        <w:t xml:space="preserve">. There about 8,000 word families in English included in tier one. </w:t>
      </w:r>
    </w:p>
    <w:p w14:paraId="0BCE3A2C" w14:textId="77777777" w:rsidR="0098069F" w:rsidRPr="00A77186" w:rsidRDefault="00026E7A">
      <w:pPr>
        <w:numPr>
          <w:ilvl w:val="0"/>
          <w:numId w:val="3"/>
        </w:numPr>
        <w:pBdr>
          <w:top w:val="none" w:sz="0" w:space="0" w:color="auto"/>
          <w:bottom w:val="none" w:sz="0" w:space="0" w:color="auto"/>
          <w:right w:val="none" w:sz="0" w:space="0" w:color="auto"/>
          <w:between w:val="none" w:sz="0" w:space="0" w:color="auto"/>
        </w:pBdr>
        <w:spacing w:before="40" w:after="180"/>
        <w:contextualSpacing/>
        <w:rPr>
          <w:rFonts w:asciiTheme="minorHAnsi" w:eastAsia="Arial" w:hAnsiTheme="minorHAnsi" w:cs="Arial"/>
        </w:rPr>
      </w:pPr>
      <w:r w:rsidRPr="00A77186">
        <w:rPr>
          <w:rFonts w:asciiTheme="minorHAnsi" w:hAnsiTheme="minorHAnsi"/>
          <w:b/>
        </w:rPr>
        <w:t>Tier 2:</w:t>
      </w:r>
      <w:r w:rsidRPr="00A77186">
        <w:rPr>
          <w:rFonts w:asciiTheme="minorHAnsi" w:hAnsiTheme="minorHAnsi"/>
        </w:rPr>
        <w:t xml:space="preserve"> Tier two consists of high frequency words that occur across a variety of domains. That is, these words occur often in mature language situations such as adult conversations and literature, and therefore strongly influence speaking and reading. Tier two words are the most important words for direct instruction because they are good indicators of a student’s progress through school. Examples of tier two words are: </w:t>
      </w:r>
      <w:r w:rsidRPr="00A77186">
        <w:rPr>
          <w:rFonts w:asciiTheme="minorHAnsi" w:hAnsiTheme="minorHAnsi"/>
          <w:i/>
        </w:rPr>
        <w:t xml:space="preserve">masterpiece, fortunate, industrious, measure, </w:t>
      </w:r>
      <w:r w:rsidRPr="00A77186">
        <w:rPr>
          <w:rFonts w:asciiTheme="minorHAnsi" w:hAnsiTheme="minorHAnsi"/>
        </w:rPr>
        <w:t xml:space="preserve">and </w:t>
      </w:r>
      <w:r w:rsidRPr="00A77186">
        <w:rPr>
          <w:rFonts w:asciiTheme="minorHAnsi" w:hAnsiTheme="minorHAnsi"/>
          <w:i/>
        </w:rPr>
        <w:t>benevolent</w:t>
      </w:r>
      <w:r w:rsidRPr="00A77186">
        <w:rPr>
          <w:rFonts w:asciiTheme="minorHAnsi" w:hAnsiTheme="minorHAnsi"/>
        </w:rPr>
        <w:t xml:space="preserve">. There are about 7,000 word families in English (or 700 per year) in tier two. </w:t>
      </w:r>
    </w:p>
    <w:p w14:paraId="019A6A34" w14:textId="77777777" w:rsidR="0098069F" w:rsidRPr="00A77186" w:rsidRDefault="00026E7A">
      <w:pPr>
        <w:numPr>
          <w:ilvl w:val="0"/>
          <w:numId w:val="3"/>
        </w:numPr>
        <w:pBdr>
          <w:top w:val="none" w:sz="0" w:space="0" w:color="auto"/>
          <w:bottom w:val="none" w:sz="0" w:space="0" w:color="auto"/>
          <w:right w:val="none" w:sz="0" w:space="0" w:color="auto"/>
          <w:between w:val="none" w:sz="0" w:space="0" w:color="auto"/>
        </w:pBdr>
        <w:spacing w:before="40" w:after="180"/>
        <w:contextualSpacing/>
        <w:rPr>
          <w:rFonts w:asciiTheme="minorHAnsi" w:eastAsia="Arial" w:hAnsiTheme="minorHAnsi" w:cs="Arial"/>
        </w:rPr>
      </w:pPr>
      <w:r w:rsidRPr="00A77186">
        <w:rPr>
          <w:rFonts w:asciiTheme="minorHAnsi" w:hAnsiTheme="minorHAnsi"/>
          <w:b/>
        </w:rPr>
        <w:t>Tier 3:</w:t>
      </w:r>
      <w:r w:rsidRPr="00A77186">
        <w:rPr>
          <w:rFonts w:asciiTheme="minorHAnsi" w:hAnsiTheme="minorHAnsi"/>
        </w:rPr>
        <w:t xml:space="preserve"> Tier three consists of low-frequency words that occur in specific domains. Domains include subjects in school, hobbies, occupations, geographic regions, technology, weather, etc. We usually learn these words when a specific need arises, such as learning </w:t>
      </w:r>
      <w:r w:rsidRPr="00A77186">
        <w:rPr>
          <w:rFonts w:asciiTheme="minorHAnsi" w:hAnsiTheme="minorHAnsi"/>
          <w:i/>
        </w:rPr>
        <w:t xml:space="preserve">amino acid </w:t>
      </w:r>
      <w:r w:rsidRPr="00A77186">
        <w:rPr>
          <w:rFonts w:asciiTheme="minorHAnsi" w:hAnsiTheme="minorHAnsi"/>
        </w:rPr>
        <w:t xml:space="preserve">during a chemistry lesson. Examples of tier three words are: </w:t>
      </w:r>
      <w:r w:rsidRPr="00A77186">
        <w:rPr>
          <w:rFonts w:asciiTheme="minorHAnsi" w:hAnsiTheme="minorHAnsi"/>
          <w:i/>
        </w:rPr>
        <w:t xml:space="preserve">economics, isotope, asphalt, Revolutionary War, </w:t>
      </w:r>
      <w:r w:rsidRPr="00A77186">
        <w:rPr>
          <w:rFonts w:asciiTheme="minorHAnsi" w:hAnsiTheme="minorHAnsi"/>
        </w:rPr>
        <w:t xml:space="preserve">and, </w:t>
      </w:r>
      <w:r w:rsidRPr="00A77186">
        <w:rPr>
          <w:rFonts w:asciiTheme="minorHAnsi" w:hAnsiTheme="minorHAnsi"/>
          <w:i/>
        </w:rPr>
        <w:t xml:space="preserve">crepe. </w:t>
      </w:r>
      <w:r w:rsidRPr="00A77186">
        <w:rPr>
          <w:rFonts w:asciiTheme="minorHAnsi" w:hAnsiTheme="minorHAnsi"/>
        </w:rPr>
        <w:t>The remaining 400,000 words in English fall in this tier (Hutton, 2008).</w:t>
      </w:r>
    </w:p>
    <w:p w14:paraId="20FC4C2F" w14:textId="77777777" w:rsidR="00A77186" w:rsidRPr="00A77186" w:rsidRDefault="00A77186" w:rsidP="00A77186">
      <w:pPr>
        <w:pBdr>
          <w:top w:val="none" w:sz="0" w:space="0" w:color="auto"/>
          <w:bottom w:val="none" w:sz="0" w:space="0" w:color="auto"/>
          <w:right w:val="none" w:sz="0" w:space="0" w:color="auto"/>
          <w:between w:val="none" w:sz="0" w:space="0" w:color="auto"/>
        </w:pBdr>
        <w:spacing w:before="40" w:after="180"/>
        <w:contextualSpacing/>
        <w:rPr>
          <w:rFonts w:asciiTheme="minorHAnsi" w:eastAsia="Arial" w:hAnsiTheme="minorHAnsi" w:cs="Arial"/>
        </w:rPr>
      </w:pPr>
    </w:p>
    <w:p w14:paraId="1BE8F38E" w14:textId="77777777" w:rsidR="0098069F" w:rsidRPr="00A77186" w:rsidRDefault="0098069F">
      <w:pPr>
        <w:pBdr>
          <w:top w:val="none" w:sz="0" w:space="0" w:color="auto"/>
          <w:bottom w:val="none" w:sz="0" w:space="0" w:color="auto"/>
          <w:right w:val="none" w:sz="0" w:space="0" w:color="auto"/>
          <w:between w:val="none" w:sz="0" w:space="0" w:color="auto"/>
        </w:pBdr>
        <w:spacing w:before="40" w:after="180"/>
        <w:rPr>
          <w:rFonts w:asciiTheme="minorHAnsi" w:hAnsiTheme="minorHAnsi"/>
        </w:rPr>
      </w:pPr>
    </w:p>
    <w:p w14:paraId="52D45DEF" w14:textId="429E9040" w:rsidR="0098069F" w:rsidRPr="00A77186" w:rsidRDefault="00026E7A">
      <w:pPr>
        <w:jc w:val="center"/>
        <w:rPr>
          <w:rFonts w:asciiTheme="minorHAnsi" w:hAnsiTheme="minorHAnsi"/>
        </w:rPr>
      </w:pPr>
      <w:r w:rsidRPr="00A77186">
        <w:rPr>
          <w:rFonts w:asciiTheme="minorHAnsi" w:hAnsiTheme="minorHAnsi"/>
          <w:b/>
        </w:rPr>
        <w:t>References</w:t>
      </w:r>
      <w:r w:rsidR="000D5C0E">
        <w:rPr>
          <w:rFonts w:asciiTheme="minorHAnsi" w:hAnsiTheme="minorHAnsi"/>
          <w:b/>
        </w:rPr>
        <w:t xml:space="preserve"> for Compiled Information</w:t>
      </w:r>
      <w:r w:rsidRPr="00A77186">
        <w:rPr>
          <w:rFonts w:asciiTheme="minorHAnsi" w:hAnsiTheme="minorHAnsi"/>
          <w:b/>
        </w:rPr>
        <w:t xml:space="preserve"> and </w:t>
      </w:r>
      <w:r w:rsidR="000D5C0E">
        <w:rPr>
          <w:rFonts w:asciiTheme="minorHAnsi" w:hAnsiTheme="minorHAnsi"/>
          <w:b/>
        </w:rPr>
        <w:t xml:space="preserve">Additional </w:t>
      </w:r>
      <w:r w:rsidRPr="00A77186">
        <w:rPr>
          <w:rFonts w:asciiTheme="minorHAnsi" w:hAnsiTheme="minorHAnsi"/>
          <w:b/>
        </w:rPr>
        <w:t>Resources</w:t>
      </w:r>
    </w:p>
    <w:p w14:paraId="6D3D56DF" w14:textId="77777777" w:rsidR="0098069F" w:rsidRPr="00A77186" w:rsidRDefault="0098069F">
      <w:pPr>
        <w:rPr>
          <w:rFonts w:asciiTheme="minorHAnsi" w:hAnsiTheme="minorHAnsi"/>
          <w:color w:val="333333"/>
          <w:highlight w:val="white"/>
        </w:rPr>
      </w:pPr>
    </w:p>
    <w:p w14:paraId="653A9F9F" w14:textId="77777777" w:rsidR="0098069F" w:rsidRPr="00A77186" w:rsidRDefault="00026E7A">
      <w:pPr>
        <w:rPr>
          <w:rFonts w:asciiTheme="minorHAnsi" w:hAnsiTheme="minorHAnsi"/>
          <w:highlight w:val="white"/>
        </w:rPr>
      </w:pPr>
      <w:r w:rsidRPr="00A77186">
        <w:rPr>
          <w:rFonts w:asciiTheme="minorHAnsi" w:hAnsiTheme="minorHAnsi"/>
          <w:highlight w:val="white"/>
        </w:rPr>
        <w:t xml:space="preserve">Brown University (2017). What is Sheltered Instruction? Retrieved from </w:t>
      </w:r>
      <w:hyperlink r:id="rId8">
        <w:r w:rsidRPr="00A77186">
          <w:rPr>
            <w:rFonts w:asciiTheme="minorHAnsi" w:hAnsiTheme="minorHAnsi"/>
            <w:color w:val="1155CC"/>
            <w:highlight w:val="white"/>
            <w:u w:val="single"/>
          </w:rPr>
          <w:t>https://www.brown.edu/academics/education-alliance/teaching-diverse-learners/what-sheltered-instruction</w:t>
        </w:r>
      </w:hyperlink>
      <w:r w:rsidRPr="00A77186">
        <w:rPr>
          <w:rFonts w:asciiTheme="minorHAnsi" w:hAnsiTheme="minorHAnsi"/>
          <w:highlight w:val="white"/>
        </w:rPr>
        <w:t xml:space="preserve"> </w:t>
      </w:r>
    </w:p>
    <w:p w14:paraId="150A8549" w14:textId="77777777" w:rsidR="0098069F" w:rsidRPr="00A77186" w:rsidRDefault="0098069F">
      <w:pPr>
        <w:rPr>
          <w:rFonts w:asciiTheme="minorHAnsi" w:hAnsiTheme="minorHAnsi"/>
          <w:highlight w:val="white"/>
        </w:rPr>
      </w:pPr>
    </w:p>
    <w:p w14:paraId="4FA7F1EC" w14:textId="77777777" w:rsidR="0098069F" w:rsidRPr="00A77186" w:rsidRDefault="00026E7A">
      <w:pPr>
        <w:rPr>
          <w:rFonts w:asciiTheme="minorHAnsi" w:hAnsiTheme="minorHAnsi"/>
          <w:highlight w:val="white"/>
        </w:rPr>
      </w:pPr>
      <w:r w:rsidRPr="00A77186">
        <w:rPr>
          <w:rFonts w:asciiTheme="minorHAnsi" w:hAnsiTheme="minorHAnsi"/>
          <w:highlight w:val="white"/>
        </w:rPr>
        <w:t>¡</w:t>
      </w:r>
      <w:proofErr w:type="spellStart"/>
      <w:r w:rsidRPr="00A77186">
        <w:rPr>
          <w:rFonts w:asciiTheme="minorHAnsi" w:hAnsiTheme="minorHAnsi"/>
          <w:highlight w:val="white"/>
        </w:rPr>
        <w:t>Colorin</w:t>
      </w:r>
      <w:proofErr w:type="spellEnd"/>
      <w:r w:rsidRPr="00A77186">
        <w:rPr>
          <w:rFonts w:asciiTheme="minorHAnsi" w:hAnsiTheme="minorHAnsi"/>
          <w:highlight w:val="white"/>
        </w:rPr>
        <w:t xml:space="preserve"> Colorado! (2017).  Using cognates to develop comprehension in English.  </w:t>
      </w:r>
      <w:proofErr w:type="spellStart"/>
      <w:r w:rsidRPr="00A77186">
        <w:rPr>
          <w:rFonts w:asciiTheme="minorHAnsi" w:hAnsiTheme="minorHAnsi"/>
          <w:highlight w:val="white"/>
        </w:rPr>
        <w:t>Retreived</w:t>
      </w:r>
      <w:proofErr w:type="spellEnd"/>
      <w:r w:rsidRPr="00A77186">
        <w:rPr>
          <w:rFonts w:asciiTheme="minorHAnsi" w:hAnsiTheme="minorHAnsi"/>
          <w:highlight w:val="white"/>
        </w:rPr>
        <w:t xml:space="preserve"> from </w:t>
      </w:r>
      <w:hyperlink r:id="rId9">
        <w:r w:rsidRPr="00A77186">
          <w:rPr>
            <w:rFonts w:asciiTheme="minorHAnsi" w:hAnsiTheme="minorHAnsi"/>
            <w:color w:val="1155CC"/>
            <w:highlight w:val="white"/>
            <w:u w:val="single"/>
          </w:rPr>
          <w:t>http://www.colorincolorado.org/article/using-cognates-develop-comprehension-english</w:t>
        </w:r>
      </w:hyperlink>
    </w:p>
    <w:p w14:paraId="78F8D19C" w14:textId="77777777" w:rsidR="0098069F" w:rsidRPr="00A77186" w:rsidRDefault="0098069F">
      <w:pPr>
        <w:rPr>
          <w:rFonts w:asciiTheme="minorHAnsi" w:hAnsiTheme="minorHAnsi"/>
          <w:color w:val="333333"/>
          <w:highlight w:val="white"/>
        </w:rPr>
      </w:pPr>
    </w:p>
    <w:p w14:paraId="7C8E3691" w14:textId="77777777" w:rsidR="0098069F" w:rsidRPr="00A77186" w:rsidRDefault="00026E7A">
      <w:pPr>
        <w:rPr>
          <w:rFonts w:asciiTheme="minorHAnsi" w:hAnsiTheme="minorHAnsi"/>
          <w:color w:val="333333"/>
          <w:highlight w:val="white"/>
        </w:rPr>
      </w:pPr>
      <w:r w:rsidRPr="00A77186">
        <w:rPr>
          <w:rFonts w:asciiTheme="minorHAnsi" w:hAnsiTheme="minorHAnsi"/>
          <w:color w:val="333333"/>
          <w:highlight w:val="white"/>
        </w:rPr>
        <w:t xml:space="preserve">Hidden curriculum (2014, August 26). In S. Abbott (Ed.), The glossary of education reform. Retrieved from </w:t>
      </w:r>
      <w:hyperlink r:id="rId10">
        <w:r w:rsidRPr="00A77186">
          <w:rPr>
            <w:rFonts w:asciiTheme="minorHAnsi" w:hAnsiTheme="minorHAnsi"/>
            <w:color w:val="1155CC"/>
            <w:highlight w:val="white"/>
            <w:u w:val="single"/>
          </w:rPr>
          <w:t>http://edglossary.org/hidden-curriculum</w:t>
        </w:r>
      </w:hyperlink>
    </w:p>
    <w:p w14:paraId="76D06444" w14:textId="77777777" w:rsidR="0098069F" w:rsidRPr="00A77186" w:rsidRDefault="0098069F">
      <w:pPr>
        <w:rPr>
          <w:rFonts w:asciiTheme="minorHAnsi" w:hAnsiTheme="minorHAnsi"/>
          <w:color w:val="333333"/>
          <w:highlight w:val="white"/>
        </w:rPr>
      </w:pPr>
    </w:p>
    <w:p w14:paraId="33A36DD4" w14:textId="77777777" w:rsidR="0098069F" w:rsidRPr="00A77186" w:rsidRDefault="00026E7A">
      <w:pPr>
        <w:rPr>
          <w:rFonts w:asciiTheme="minorHAnsi" w:hAnsiTheme="minorHAnsi"/>
          <w:color w:val="333333"/>
          <w:highlight w:val="white"/>
        </w:rPr>
      </w:pPr>
      <w:r w:rsidRPr="00A77186">
        <w:rPr>
          <w:rFonts w:asciiTheme="minorHAnsi" w:hAnsiTheme="minorHAnsi"/>
          <w:color w:val="333333"/>
          <w:highlight w:val="white"/>
        </w:rPr>
        <w:t xml:space="preserve">Hutton, T. L. (2008).  Three tiers of vocabulary and education.  </w:t>
      </w:r>
      <w:proofErr w:type="spellStart"/>
      <w:r w:rsidRPr="00A77186">
        <w:rPr>
          <w:rFonts w:asciiTheme="minorHAnsi" w:hAnsiTheme="minorHAnsi"/>
          <w:color w:val="333333"/>
          <w:highlight w:val="white"/>
        </w:rPr>
        <w:t>Retreived</w:t>
      </w:r>
      <w:proofErr w:type="spellEnd"/>
      <w:r w:rsidRPr="00A77186">
        <w:rPr>
          <w:rFonts w:asciiTheme="minorHAnsi" w:hAnsiTheme="minorHAnsi"/>
          <w:color w:val="333333"/>
          <w:highlight w:val="white"/>
        </w:rPr>
        <w:t xml:space="preserve"> from </w:t>
      </w:r>
      <w:hyperlink r:id="rId11">
        <w:r w:rsidRPr="00A77186">
          <w:rPr>
            <w:rFonts w:asciiTheme="minorHAnsi" w:hAnsiTheme="minorHAnsi"/>
            <w:color w:val="1155CC"/>
            <w:highlight w:val="white"/>
            <w:u w:val="single"/>
          </w:rPr>
          <w:t>https://www.superduperinc.com/handouts/pdf/182_VocabularyTiers.pdf</w:t>
        </w:r>
      </w:hyperlink>
    </w:p>
    <w:p w14:paraId="1FB931DD" w14:textId="77777777" w:rsidR="0098069F" w:rsidRPr="00A77186" w:rsidRDefault="0098069F">
      <w:pPr>
        <w:rPr>
          <w:rFonts w:asciiTheme="minorHAnsi" w:hAnsiTheme="minorHAnsi"/>
          <w:color w:val="333333"/>
          <w:highlight w:val="white"/>
        </w:rPr>
      </w:pPr>
    </w:p>
    <w:p w14:paraId="1EBAA894" w14:textId="77777777" w:rsidR="0098069F" w:rsidRPr="00A77186" w:rsidRDefault="00026E7A">
      <w:pPr>
        <w:rPr>
          <w:rFonts w:asciiTheme="minorHAnsi" w:hAnsiTheme="minorHAnsi"/>
          <w:color w:val="663399"/>
          <w:highlight w:val="white"/>
          <w:u w:val="single"/>
        </w:rPr>
      </w:pPr>
      <w:r w:rsidRPr="00A77186">
        <w:rPr>
          <w:rFonts w:asciiTheme="minorHAnsi" w:hAnsiTheme="minorHAnsi"/>
          <w:color w:val="333333"/>
          <w:highlight w:val="white"/>
        </w:rPr>
        <w:lastRenderedPageBreak/>
        <w:t xml:space="preserve">The IRIS Center (2015). </w:t>
      </w:r>
      <w:r w:rsidRPr="00A77186">
        <w:rPr>
          <w:rFonts w:asciiTheme="minorHAnsi" w:hAnsiTheme="minorHAnsi"/>
          <w:i/>
          <w:color w:val="333333"/>
          <w:highlight w:val="white"/>
        </w:rPr>
        <w:t>Dual Language Learners with Disabilities: Supporting Young Children in the Classroom</w:t>
      </w:r>
      <w:r w:rsidRPr="00A77186">
        <w:rPr>
          <w:rFonts w:asciiTheme="minorHAnsi" w:hAnsiTheme="minorHAnsi"/>
          <w:color w:val="333333"/>
          <w:highlight w:val="white"/>
        </w:rPr>
        <w:t xml:space="preserve">. Retrieved from </w:t>
      </w:r>
      <w:hyperlink r:id="rId12" w:anchor="content">
        <w:r w:rsidRPr="00A77186">
          <w:rPr>
            <w:rFonts w:asciiTheme="minorHAnsi" w:hAnsiTheme="minorHAnsi"/>
            <w:color w:val="663399"/>
            <w:highlight w:val="white"/>
            <w:u w:val="single"/>
          </w:rPr>
          <w:t>https://iris.peabody.vanderbilt.edu/module/dll/</w:t>
        </w:r>
      </w:hyperlink>
    </w:p>
    <w:p w14:paraId="37B0B225" w14:textId="77777777" w:rsidR="006A2F1A" w:rsidRPr="00A77186" w:rsidRDefault="006A2F1A">
      <w:pPr>
        <w:rPr>
          <w:rFonts w:asciiTheme="minorHAnsi" w:hAnsiTheme="minorHAnsi"/>
          <w:color w:val="663399"/>
          <w:highlight w:val="white"/>
          <w:u w:val="single"/>
        </w:rPr>
      </w:pPr>
    </w:p>
    <w:p w14:paraId="10AF0F35" w14:textId="11580C44" w:rsidR="006A2F1A" w:rsidRDefault="006A2F1A">
      <w:pPr>
        <w:rPr>
          <w:rFonts w:asciiTheme="minorHAnsi" w:hAnsiTheme="minorHAnsi"/>
          <w:color w:val="663399"/>
          <w:u w:val="single"/>
        </w:rPr>
      </w:pPr>
      <w:r w:rsidRPr="00A77186">
        <w:rPr>
          <w:rFonts w:asciiTheme="minorHAnsi" w:hAnsiTheme="minorHAnsi"/>
          <w:color w:val="663399"/>
          <w:highlight w:val="white"/>
          <w:u w:val="single"/>
        </w:rPr>
        <w:t xml:space="preserve">Limited English Proficiency (LEP).  (2017) A federal interagency website. </w:t>
      </w:r>
      <w:hyperlink r:id="rId13" w:anchor="OneQ1" w:history="1">
        <w:r w:rsidR="00641FF1" w:rsidRPr="00C22000">
          <w:rPr>
            <w:rStyle w:val="Hyperlink"/>
            <w:rFonts w:asciiTheme="minorHAnsi" w:hAnsiTheme="minorHAnsi"/>
          </w:rPr>
          <w:t>https://www.lep.gov/faqs/faqs.html#OneQ1</w:t>
        </w:r>
      </w:hyperlink>
    </w:p>
    <w:p w14:paraId="79E1FF91" w14:textId="77777777" w:rsidR="0098069F" w:rsidRPr="00A77186" w:rsidRDefault="0098069F">
      <w:pPr>
        <w:rPr>
          <w:rFonts w:asciiTheme="minorHAnsi" w:hAnsiTheme="minorHAnsi"/>
          <w:color w:val="333333"/>
          <w:highlight w:val="white"/>
        </w:rPr>
      </w:pPr>
    </w:p>
    <w:p w14:paraId="6E165AA7" w14:textId="77777777" w:rsidR="0098069F" w:rsidRPr="00A77186" w:rsidRDefault="00026E7A">
      <w:pPr>
        <w:rPr>
          <w:rFonts w:asciiTheme="minorHAnsi" w:hAnsiTheme="minorHAnsi"/>
          <w:color w:val="333333"/>
          <w:highlight w:val="white"/>
        </w:rPr>
      </w:pPr>
      <w:r w:rsidRPr="00A77186">
        <w:rPr>
          <w:rFonts w:asciiTheme="minorHAnsi" w:hAnsiTheme="minorHAnsi"/>
          <w:color w:val="333333"/>
          <w:highlight w:val="white"/>
        </w:rPr>
        <w:t xml:space="preserve">McNeil, A. (2015). Difference between BICS and CALP. </w:t>
      </w:r>
      <w:proofErr w:type="spellStart"/>
      <w:r w:rsidRPr="00A77186">
        <w:rPr>
          <w:rFonts w:asciiTheme="minorHAnsi" w:hAnsiTheme="minorHAnsi"/>
          <w:color w:val="333333"/>
          <w:highlight w:val="white"/>
        </w:rPr>
        <w:t>Edutopia</w:t>
      </w:r>
      <w:proofErr w:type="spellEnd"/>
      <w:r w:rsidRPr="00A77186">
        <w:rPr>
          <w:rFonts w:asciiTheme="minorHAnsi" w:hAnsiTheme="minorHAnsi"/>
          <w:color w:val="333333"/>
          <w:highlight w:val="white"/>
        </w:rPr>
        <w:t xml:space="preserve">.  </w:t>
      </w:r>
      <w:proofErr w:type="spellStart"/>
      <w:r w:rsidRPr="00A77186">
        <w:rPr>
          <w:rFonts w:asciiTheme="minorHAnsi" w:hAnsiTheme="minorHAnsi"/>
          <w:color w:val="333333"/>
          <w:highlight w:val="white"/>
        </w:rPr>
        <w:t>Retreived</w:t>
      </w:r>
      <w:proofErr w:type="spellEnd"/>
      <w:r w:rsidRPr="00A77186">
        <w:rPr>
          <w:rFonts w:asciiTheme="minorHAnsi" w:hAnsiTheme="minorHAnsi"/>
          <w:color w:val="333333"/>
          <w:highlight w:val="white"/>
        </w:rPr>
        <w:t xml:space="preserve"> from </w:t>
      </w:r>
      <w:hyperlink r:id="rId14">
        <w:r w:rsidRPr="00A77186">
          <w:rPr>
            <w:rFonts w:asciiTheme="minorHAnsi" w:hAnsiTheme="minorHAnsi"/>
            <w:color w:val="1155CC"/>
            <w:highlight w:val="white"/>
            <w:u w:val="single"/>
          </w:rPr>
          <w:t>https://www.edutopia.org/discussion/difference-between-bics-and-calp</w:t>
        </w:r>
      </w:hyperlink>
    </w:p>
    <w:p w14:paraId="6AA0B7F8" w14:textId="77777777" w:rsidR="0098069F" w:rsidRPr="00A77186" w:rsidRDefault="0098069F">
      <w:pPr>
        <w:rPr>
          <w:rFonts w:asciiTheme="minorHAnsi" w:hAnsiTheme="minorHAnsi"/>
          <w:color w:val="333333"/>
          <w:highlight w:val="white"/>
        </w:rPr>
      </w:pPr>
    </w:p>
    <w:p w14:paraId="32BE9650" w14:textId="77777777" w:rsidR="0098069F" w:rsidRDefault="00026E7A">
      <w:pPr>
        <w:rPr>
          <w:rFonts w:asciiTheme="minorHAnsi" w:hAnsiTheme="minorHAnsi"/>
          <w:color w:val="1155CC"/>
          <w:highlight w:val="white"/>
          <w:u w:val="single"/>
        </w:rPr>
      </w:pPr>
      <w:r w:rsidRPr="00A77186">
        <w:rPr>
          <w:rFonts w:asciiTheme="minorHAnsi" w:hAnsiTheme="minorHAnsi"/>
          <w:color w:val="333333"/>
          <w:highlight w:val="white"/>
        </w:rPr>
        <w:t xml:space="preserve">National Clearinghouse for English Language Acquisition (NCELA) (2015).  English learner tool kit. Retrieved from </w:t>
      </w:r>
      <w:hyperlink r:id="rId15">
        <w:r w:rsidRPr="00A77186">
          <w:rPr>
            <w:rFonts w:asciiTheme="minorHAnsi" w:hAnsiTheme="minorHAnsi"/>
            <w:color w:val="1155CC"/>
            <w:highlight w:val="white"/>
            <w:u w:val="single"/>
          </w:rPr>
          <w:t>http://www.ncela.us/english-learner-tool-kit</w:t>
        </w:r>
      </w:hyperlink>
    </w:p>
    <w:p w14:paraId="1E394C1B" w14:textId="77777777" w:rsidR="00A77186" w:rsidRPr="00A77186" w:rsidRDefault="00A77186" w:rsidP="00A77186">
      <w:pPr>
        <w:pStyle w:val="NormalWeb"/>
        <w:rPr>
          <w:rFonts w:asciiTheme="minorHAnsi" w:hAnsiTheme="minorHAnsi"/>
        </w:rPr>
      </w:pPr>
      <w:r w:rsidRPr="00A77186">
        <w:rPr>
          <w:rFonts w:asciiTheme="minorHAnsi" w:hAnsiTheme="minorHAnsi"/>
        </w:rPr>
        <w:t xml:space="preserve">TESOL International Organization. (2005). </w:t>
      </w:r>
      <w:r w:rsidRPr="00A77186">
        <w:rPr>
          <w:rFonts w:asciiTheme="minorHAnsi" w:hAnsiTheme="minorHAnsi"/>
          <w:i/>
          <w:iCs/>
        </w:rPr>
        <w:t>Difference or disability?</w:t>
      </w:r>
      <w:r w:rsidRPr="00A77186">
        <w:rPr>
          <w:rFonts w:asciiTheme="minorHAnsi" w:hAnsiTheme="minorHAnsi"/>
        </w:rPr>
        <w:t xml:space="preserve"> Retrieved on November 13, 2015, from </w:t>
      </w:r>
      <w:r w:rsidR="009B1DCE">
        <w:fldChar w:fldCharType="begin"/>
      </w:r>
      <w:r w:rsidR="009B1DCE">
        <w:instrText xml:space="preserve"> HYPERLINK "http://www.tesol.org/read-and-publish/journals/other-serial-publications/compleat-links/compleat-links-volume-2-issue-3-(september-2005)/difference-or-disability-" \l "content" \t "_blank" </w:instrText>
      </w:r>
      <w:r w:rsidR="009B1DCE">
        <w:fldChar w:fldCharType="separate"/>
      </w:r>
      <w:r w:rsidRPr="00A77186">
        <w:rPr>
          <w:rStyle w:val="Hyperlink"/>
          <w:rFonts w:asciiTheme="minorHAnsi" w:hAnsiTheme="minorHAnsi"/>
        </w:rPr>
        <w:t>http://www.tesol.org/read-and-publish/journals/other-serial-publications/compleat-links/compleat-links-volume-2-issue-3-(september-2005)/difference-or-disability-</w:t>
      </w:r>
      <w:r w:rsidR="009B1DCE">
        <w:rPr>
          <w:rStyle w:val="Hyperlink"/>
          <w:rFonts w:asciiTheme="minorHAnsi" w:hAnsiTheme="minorHAnsi"/>
        </w:rPr>
        <w:fldChar w:fldCharType="end"/>
      </w:r>
    </w:p>
    <w:p w14:paraId="40E009C5" w14:textId="77777777" w:rsidR="00A77186" w:rsidRPr="00A77186" w:rsidRDefault="00A77186">
      <w:pPr>
        <w:rPr>
          <w:rFonts w:asciiTheme="minorHAnsi" w:hAnsiTheme="minorHAnsi"/>
          <w:color w:val="333333"/>
          <w:highlight w:val="white"/>
        </w:rPr>
      </w:pPr>
    </w:p>
    <w:p w14:paraId="54994025" w14:textId="77777777" w:rsidR="0098069F" w:rsidRPr="00A77186" w:rsidRDefault="0098069F">
      <w:pPr>
        <w:rPr>
          <w:rFonts w:asciiTheme="minorHAnsi" w:hAnsiTheme="minorHAnsi"/>
          <w:color w:val="333333"/>
          <w:highlight w:val="white"/>
        </w:rPr>
      </w:pPr>
    </w:p>
    <w:p w14:paraId="163EB76A" w14:textId="77777777" w:rsidR="0098069F" w:rsidRPr="00A77186" w:rsidRDefault="0098069F">
      <w:pPr>
        <w:rPr>
          <w:rFonts w:asciiTheme="minorHAnsi" w:hAnsiTheme="minorHAnsi"/>
          <w:color w:val="333333"/>
          <w:highlight w:val="white"/>
        </w:rPr>
      </w:pPr>
    </w:p>
    <w:sectPr w:rsidR="0098069F" w:rsidRPr="00A77186">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E945A" w14:textId="77777777" w:rsidR="009B1DCE" w:rsidRDefault="009B1DCE" w:rsidP="00972E6A">
      <w:r>
        <w:separator/>
      </w:r>
    </w:p>
  </w:endnote>
  <w:endnote w:type="continuationSeparator" w:id="0">
    <w:p w14:paraId="4B33E55D" w14:textId="77777777" w:rsidR="009B1DCE" w:rsidRDefault="009B1DCE" w:rsidP="0097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C292" w14:textId="4D63A73F" w:rsidR="009B1DCE" w:rsidRDefault="009B1DCE">
    <w:pPr>
      <w:pStyle w:val="Footer"/>
    </w:pPr>
    <w:r>
      <w:t>Compiled by Schultz, S. and Schultz, J. (2017)</w:t>
    </w:r>
  </w:p>
  <w:p w14:paraId="7C080C73" w14:textId="77777777" w:rsidR="009B1DCE" w:rsidRDefault="009B1D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BACC1" w14:textId="77777777" w:rsidR="009B1DCE" w:rsidRDefault="009B1DCE" w:rsidP="00972E6A">
      <w:r>
        <w:separator/>
      </w:r>
    </w:p>
  </w:footnote>
  <w:footnote w:type="continuationSeparator" w:id="0">
    <w:p w14:paraId="26C39FF6" w14:textId="77777777" w:rsidR="009B1DCE" w:rsidRDefault="009B1DCE" w:rsidP="00972E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3F2F"/>
    <w:multiLevelType w:val="multilevel"/>
    <w:tmpl w:val="4C8C127A"/>
    <w:lvl w:ilvl="0">
      <w:start w:val="1"/>
      <w:numFmt w:val="bullet"/>
      <w:lvlText w:val="●"/>
      <w:lvlJc w:val="left"/>
      <w:pPr>
        <w:ind w:left="720" w:hanging="360"/>
      </w:pPr>
      <w:rPr>
        <w:sz w:val="21"/>
        <w:szCs w:val="21"/>
        <w:u w:val="none"/>
      </w:rPr>
    </w:lvl>
    <w:lvl w:ilvl="1">
      <w:start w:val="1"/>
      <w:numFmt w:val="bullet"/>
      <w:lvlText w:val="○"/>
      <w:lvlJc w:val="left"/>
      <w:pPr>
        <w:ind w:left="1440" w:hanging="360"/>
      </w:pPr>
      <w:rPr>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7CB00D8"/>
    <w:multiLevelType w:val="multilevel"/>
    <w:tmpl w:val="FE20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D2E4C"/>
    <w:multiLevelType w:val="multilevel"/>
    <w:tmpl w:val="AC90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F62E4"/>
    <w:multiLevelType w:val="multilevel"/>
    <w:tmpl w:val="1368C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F060DA"/>
    <w:multiLevelType w:val="multilevel"/>
    <w:tmpl w:val="A4BC605C"/>
    <w:lvl w:ilvl="0">
      <w:start w:val="1"/>
      <w:numFmt w:val="bullet"/>
      <w:lvlText w:val="●"/>
      <w:lvlJc w:val="left"/>
      <w:pPr>
        <w:ind w:left="720" w:hanging="360"/>
      </w:pPr>
      <w:rPr>
        <w:sz w:val="21"/>
        <w:szCs w:val="21"/>
        <w:u w:val="none"/>
      </w:rPr>
    </w:lvl>
    <w:lvl w:ilvl="1">
      <w:start w:val="1"/>
      <w:numFmt w:val="bullet"/>
      <w:lvlText w:val="○"/>
      <w:lvlJc w:val="left"/>
      <w:pPr>
        <w:ind w:left="1440" w:hanging="360"/>
      </w:pPr>
      <w:rPr>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3D459B0"/>
    <w:multiLevelType w:val="multilevel"/>
    <w:tmpl w:val="DC08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83257E"/>
    <w:multiLevelType w:val="multilevel"/>
    <w:tmpl w:val="083E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E33E5"/>
    <w:multiLevelType w:val="multilevel"/>
    <w:tmpl w:val="514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8069F"/>
    <w:rsid w:val="00026E7A"/>
    <w:rsid w:val="000D5C0E"/>
    <w:rsid w:val="00641FF1"/>
    <w:rsid w:val="006A2F1A"/>
    <w:rsid w:val="00852A77"/>
    <w:rsid w:val="00972E6A"/>
    <w:rsid w:val="0098069F"/>
    <w:rsid w:val="009B1DCE"/>
    <w:rsid w:val="00A77186"/>
    <w:rsid w:val="00D545E1"/>
    <w:rsid w:val="00E70FF1"/>
    <w:rsid w:val="00EC4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52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972E6A"/>
  </w:style>
  <w:style w:type="character" w:customStyle="1" w:styleId="FootnoteTextChar">
    <w:name w:val="Footnote Text Char"/>
    <w:basedOn w:val="DefaultParagraphFont"/>
    <w:link w:val="FootnoteText"/>
    <w:uiPriority w:val="99"/>
    <w:rsid w:val="00972E6A"/>
  </w:style>
  <w:style w:type="character" w:styleId="FootnoteReference">
    <w:name w:val="footnote reference"/>
    <w:basedOn w:val="DefaultParagraphFont"/>
    <w:uiPriority w:val="99"/>
    <w:unhideWhenUsed/>
    <w:rsid w:val="00972E6A"/>
    <w:rPr>
      <w:vertAlign w:val="superscript"/>
    </w:rPr>
  </w:style>
  <w:style w:type="paragraph" w:styleId="Header">
    <w:name w:val="header"/>
    <w:basedOn w:val="Normal"/>
    <w:link w:val="HeaderChar"/>
    <w:uiPriority w:val="99"/>
    <w:unhideWhenUsed/>
    <w:rsid w:val="00972E6A"/>
    <w:pPr>
      <w:tabs>
        <w:tab w:val="center" w:pos="4680"/>
        <w:tab w:val="right" w:pos="9360"/>
      </w:tabs>
    </w:pPr>
  </w:style>
  <w:style w:type="character" w:customStyle="1" w:styleId="HeaderChar">
    <w:name w:val="Header Char"/>
    <w:basedOn w:val="DefaultParagraphFont"/>
    <w:link w:val="Header"/>
    <w:uiPriority w:val="99"/>
    <w:rsid w:val="00972E6A"/>
  </w:style>
  <w:style w:type="paragraph" w:styleId="Footer">
    <w:name w:val="footer"/>
    <w:basedOn w:val="Normal"/>
    <w:link w:val="FooterChar"/>
    <w:uiPriority w:val="99"/>
    <w:unhideWhenUsed/>
    <w:rsid w:val="00972E6A"/>
    <w:pPr>
      <w:tabs>
        <w:tab w:val="center" w:pos="4680"/>
        <w:tab w:val="right" w:pos="9360"/>
      </w:tabs>
    </w:pPr>
  </w:style>
  <w:style w:type="character" w:customStyle="1" w:styleId="FooterChar">
    <w:name w:val="Footer Char"/>
    <w:basedOn w:val="DefaultParagraphFont"/>
    <w:link w:val="Footer"/>
    <w:uiPriority w:val="99"/>
    <w:rsid w:val="00972E6A"/>
  </w:style>
  <w:style w:type="paragraph" w:styleId="NormalWeb">
    <w:name w:val="Normal (Web)"/>
    <w:basedOn w:val="Normal"/>
    <w:uiPriority w:val="99"/>
    <w:semiHidden/>
    <w:unhideWhenUsed/>
    <w:rsid w:val="00A771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20"/>
    <w:qFormat/>
    <w:rsid w:val="00A77186"/>
    <w:rPr>
      <w:i/>
      <w:iCs/>
    </w:rPr>
  </w:style>
  <w:style w:type="character" w:styleId="Hyperlink">
    <w:name w:val="Hyperlink"/>
    <w:basedOn w:val="DefaultParagraphFont"/>
    <w:uiPriority w:val="99"/>
    <w:unhideWhenUsed/>
    <w:rsid w:val="00A77186"/>
    <w:rPr>
      <w:color w:val="0000FF"/>
      <w:u w:val="single"/>
    </w:rPr>
  </w:style>
  <w:style w:type="character" w:styleId="FollowedHyperlink">
    <w:name w:val="FollowedHyperlink"/>
    <w:basedOn w:val="DefaultParagraphFont"/>
    <w:uiPriority w:val="99"/>
    <w:semiHidden/>
    <w:unhideWhenUsed/>
    <w:rsid w:val="00A7718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972E6A"/>
  </w:style>
  <w:style w:type="character" w:customStyle="1" w:styleId="FootnoteTextChar">
    <w:name w:val="Footnote Text Char"/>
    <w:basedOn w:val="DefaultParagraphFont"/>
    <w:link w:val="FootnoteText"/>
    <w:uiPriority w:val="99"/>
    <w:rsid w:val="00972E6A"/>
  </w:style>
  <w:style w:type="character" w:styleId="FootnoteReference">
    <w:name w:val="footnote reference"/>
    <w:basedOn w:val="DefaultParagraphFont"/>
    <w:uiPriority w:val="99"/>
    <w:unhideWhenUsed/>
    <w:rsid w:val="00972E6A"/>
    <w:rPr>
      <w:vertAlign w:val="superscript"/>
    </w:rPr>
  </w:style>
  <w:style w:type="paragraph" w:styleId="Header">
    <w:name w:val="header"/>
    <w:basedOn w:val="Normal"/>
    <w:link w:val="HeaderChar"/>
    <w:uiPriority w:val="99"/>
    <w:unhideWhenUsed/>
    <w:rsid w:val="00972E6A"/>
    <w:pPr>
      <w:tabs>
        <w:tab w:val="center" w:pos="4680"/>
        <w:tab w:val="right" w:pos="9360"/>
      </w:tabs>
    </w:pPr>
  </w:style>
  <w:style w:type="character" w:customStyle="1" w:styleId="HeaderChar">
    <w:name w:val="Header Char"/>
    <w:basedOn w:val="DefaultParagraphFont"/>
    <w:link w:val="Header"/>
    <w:uiPriority w:val="99"/>
    <w:rsid w:val="00972E6A"/>
  </w:style>
  <w:style w:type="paragraph" w:styleId="Footer">
    <w:name w:val="footer"/>
    <w:basedOn w:val="Normal"/>
    <w:link w:val="FooterChar"/>
    <w:uiPriority w:val="99"/>
    <w:unhideWhenUsed/>
    <w:rsid w:val="00972E6A"/>
    <w:pPr>
      <w:tabs>
        <w:tab w:val="center" w:pos="4680"/>
        <w:tab w:val="right" w:pos="9360"/>
      </w:tabs>
    </w:pPr>
  </w:style>
  <w:style w:type="character" w:customStyle="1" w:styleId="FooterChar">
    <w:name w:val="Footer Char"/>
    <w:basedOn w:val="DefaultParagraphFont"/>
    <w:link w:val="Footer"/>
    <w:uiPriority w:val="99"/>
    <w:rsid w:val="00972E6A"/>
  </w:style>
  <w:style w:type="paragraph" w:styleId="NormalWeb">
    <w:name w:val="Normal (Web)"/>
    <w:basedOn w:val="Normal"/>
    <w:uiPriority w:val="99"/>
    <w:semiHidden/>
    <w:unhideWhenUsed/>
    <w:rsid w:val="00A771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styleId="Emphasis">
    <w:name w:val="Emphasis"/>
    <w:basedOn w:val="DefaultParagraphFont"/>
    <w:uiPriority w:val="20"/>
    <w:qFormat/>
    <w:rsid w:val="00A77186"/>
    <w:rPr>
      <w:i/>
      <w:iCs/>
    </w:rPr>
  </w:style>
  <w:style w:type="character" w:styleId="Hyperlink">
    <w:name w:val="Hyperlink"/>
    <w:basedOn w:val="DefaultParagraphFont"/>
    <w:uiPriority w:val="99"/>
    <w:unhideWhenUsed/>
    <w:rsid w:val="00A77186"/>
    <w:rPr>
      <w:color w:val="0000FF"/>
      <w:u w:val="single"/>
    </w:rPr>
  </w:style>
  <w:style w:type="character" w:styleId="FollowedHyperlink">
    <w:name w:val="FollowedHyperlink"/>
    <w:basedOn w:val="DefaultParagraphFont"/>
    <w:uiPriority w:val="99"/>
    <w:semiHidden/>
    <w:unhideWhenUsed/>
    <w:rsid w:val="00A77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8864">
      <w:bodyDiv w:val="1"/>
      <w:marLeft w:val="0"/>
      <w:marRight w:val="0"/>
      <w:marTop w:val="0"/>
      <w:marBottom w:val="0"/>
      <w:divBdr>
        <w:top w:val="none" w:sz="0" w:space="0" w:color="auto"/>
        <w:left w:val="none" w:sz="0" w:space="0" w:color="auto"/>
        <w:bottom w:val="none" w:sz="0" w:space="0" w:color="auto"/>
        <w:right w:val="none" w:sz="0" w:space="0" w:color="auto"/>
      </w:divBdr>
    </w:div>
    <w:div w:id="1530798554">
      <w:bodyDiv w:val="1"/>
      <w:marLeft w:val="0"/>
      <w:marRight w:val="0"/>
      <w:marTop w:val="0"/>
      <w:marBottom w:val="0"/>
      <w:divBdr>
        <w:top w:val="none" w:sz="0" w:space="0" w:color="auto"/>
        <w:left w:val="none" w:sz="0" w:space="0" w:color="auto"/>
        <w:bottom w:val="none" w:sz="0" w:space="0" w:color="auto"/>
        <w:right w:val="none" w:sz="0" w:space="0" w:color="auto"/>
      </w:divBdr>
    </w:div>
    <w:div w:id="1616860755">
      <w:bodyDiv w:val="1"/>
      <w:marLeft w:val="0"/>
      <w:marRight w:val="0"/>
      <w:marTop w:val="0"/>
      <w:marBottom w:val="0"/>
      <w:divBdr>
        <w:top w:val="none" w:sz="0" w:space="0" w:color="auto"/>
        <w:left w:val="none" w:sz="0" w:space="0" w:color="auto"/>
        <w:bottom w:val="none" w:sz="0" w:space="0" w:color="auto"/>
        <w:right w:val="none" w:sz="0" w:space="0" w:color="auto"/>
      </w:divBdr>
    </w:div>
    <w:div w:id="20179990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uperduperinc.com/handouts/pdf/182_VocabularyTiers.pdf" TargetMode="External"/><Relationship Id="rId12" Type="http://schemas.openxmlformats.org/officeDocument/2006/relationships/hyperlink" Target="https://iris.peabody.vanderbilt.edu/module/dll/" TargetMode="External"/><Relationship Id="rId13" Type="http://schemas.openxmlformats.org/officeDocument/2006/relationships/hyperlink" Target="https://www.lep.gov/faqs/faqs.html" TargetMode="External"/><Relationship Id="rId14" Type="http://schemas.openxmlformats.org/officeDocument/2006/relationships/hyperlink" Target="https://www.edutopia.org/discussion/difference-between-bics-and-calp" TargetMode="External"/><Relationship Id="rId15" Type="http://schemas.openxmlformats.org/officeDocument/2006/relationships/hyperlink" Target="http://www.ncela.us/english-learner-tool-kit"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rown.edu/academics/education-alliance/teaching-diverse-learners/what-sheltered-instruction" TargetMode="External"/><Relationship Id="rId9" Type="http://schemas.openxmlformats.org/officeDocument/2006/relationships/hyperlink" Target="http://www.colorincolorado.org/article/using-cognates-develop-comprehension-english" TargetMode="External"/><Relationship Id="rId10" Type="http://schemas.openxmlformats.org/officeDocument/2006/relationships/hyperlink" Target="http://edglossary.org/hidden-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1516</Words>
  <Characters>8644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Susan M</dc:creator>
  <cp:lastModifiedBy>Charlotte Cushman</cp:lastModifiedBy>
  <cp:revision>2</cp:revision>
  <dcterms:created xsi:type="dcterms:W3CDTF">2017-12-12T17:15:00Z</dcterms:created>
  <dcterms:modified xsi:type="dcterms:W3CDTF">2017-12-12T17:15:00Z</dcterms:modified>
</cp:coreProperties>
</file>