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FBA5" w14:textId="77777777" w:rsidR="00D44D4B" w:rsidRDefault="005B3879" w:rsidP="005B3879">
      <w:pPr>
        <w:pStyle w:val="Title"/>
      </w:pPr>
      <w:r>
        <w:t xml:space="preserve">Six Essential Components of </w:t>
      </w:r>
      <w:r w:rsidR="00E2774D">
        <w:t>Play-Based Story Creation</w:t>
      </w:r>
      <w:r w:rsidR="00D44D4B">
        <w:t xml:space="preserve"> </w:t>
      </w:r>
    </w:p>
    <w:p w14:paraId="58AABDFC" w14:textId="77777777" w:rsidR="005B3879" w:rsidRDefault="005B3879" w:rsidP="00D44D4B">
      <w:pPr>
        <w:pStyle w:val="Subtitle"/>
      </w:pPr>
      <w:r>
        <w:t>Planning</w:t>
      </w:r>
    </w:p>
    <w:p w14:paraId="29474C9B" w14:textId="77777777" w:rsidR="008B3DB0" w:rsidRDefault="008B3DB0" w:rsidP="008B3DB0">
      <w:pPr>
        <w:pStyle w:val="Heading1"/>
      </w:pPr>
      <w:r>
        <w:t>Planning the Activity</w:t>
      </w:r>
    </w:p>
    <w:p w14:paraId="2F52AAE7" w14:textId="77777777" w:rsidR="008367F4" w:rsidRPr="00D638EC" w:rsidRDefault="008367F4" w:rsidP="00D03F03">
      <w:pPr>
        <w:rPr>
          <w:sz w:val="24"/>
        </w:rPr>
      </w:pPr>
      <w:r w:rsidRPr="00D638EC">
        <w:rPr>
          <w:sz w:val="24"/>
        </w:rPr>
        <w:t xml:space="preserve">This tool is meant to help you think through </w:t>
      </w:r>
      <w:r w:rsidRPr="00D638EC">
        <w:rPr>
          <w:b/>
          <w:sz w:val="24"/>
        </w:rPr>
        <w:t>aspects of your instruction</w:t>
      </w:r>
      <w:r w:rsidRPr="00D638EC">
        <w:rPr>
          <w:sz w:val="24"/>
        </w:rPr>
        <w:t xml:space="preserve"> before the lesson takes place. It is </w:t>
      </w:r>
      <w:r w:rsidRPr="005B3879">
        <w:rPr>
          <w:b/>
          <w:sz w:val="24"/>
        </w:rPr>
        <w:t>not your lesson plan</w:t>
      </w:r>
      <w:r w:rsidRPr="00D638EC">
        <w:rPr>
          <w:sz w:val="24"/>
        </w:rPr>
        <w:t>, but hopefully if you develop a practice of thinking about the Six Essential Components as you develop these instructional activities</w:t>
      </w:r>
      <w:r w:rsidR="00D03F03" w:rsidRPr="00D638EC">
        <w:rPr>
          <w:sz w:val="24"/>
        </w:rPr>
        <w:t>,</w:t>
      </w:r>
      <w:r w:rsidRPr="00D638EC">
        <w:rPr>
          <w:sz w:val="24"/>
        </w:rPr>
        <w:t xml:space="preserve"> you will feel more confident and see better results for your student(s).</w:t>
      </w:r>
    </w:p>
    <w:p w14:paraId="11733C88" w14:textId="77777777" w:rsidR="00D03F03" w:rsidRPr="00D638EC" w:rsidRDefault="00D03F03" w:rsidP="00D03F03">
      <w:pPr>
        <w:rPr>
          <w:sz w:val="24"/>
        </w:rPr>
      </w:pPr>
    </w:p>
    <w:p w14:paraId="0CE5F45E" w14:textId="77777777" w:rsidR="005B3879" w:rsidRDefault="00D03F03" w:rsidP="00D03F03">
      <w:pPr>
        <w:rPr>
          <w:sz w:val="24"/>
        </w:rPr>
      </w:pPr>
      <w:r w:rsidRPr="00D638EC">
        <w:rPr>
          <w:sz w:val="24"/>
        </w:rPr>
        <w:t>Just a n</w:t>
      </w:r>
      <w:r w:rsidR="008367F4" w:rsidRPr="00D638EC">
        <w:rPr>
          <w:sz w:val="24"/>
        </w:rPr>
        <w:t>ote, you may</w:t>
      </w:r>
      <w:r w:rsidRPr="00D638EC">
        <w:rPr>
          <w:sz w:val="24"/>
        </w:rPr>
        <w:t xml:space="preserve"> have peers included in a story-</w:t>
      </w:r>
      <w:r w:rsidR="008367F4" w:rsidRPr="00D638EC">
        <w:rPr>
          <w:sz w:val="24"/>
        </w:rPr>
        <w:t xml:space="preserve">writing activity; you will not necessarily be focused on instruction with these peers. </w:t>
      </w:r>
      <w:r w:rsidRPr="00D638EC">
        <w:rPr>
          <w:sz w:val="24"/>
        </w:rPr>
        <w:t>Their role is to provide opportunities</w:t>
      </w:r>
      <w:r w:rsidR="005B3879">
        <w:rPr>
          <w:sz w:val="24"/>
        </w:rPr>
        <w:t xml:space="preserve"> for social interaction and emotional support</w:t>
      </w:r>
      <w:r w:rsidRPr="00D638EC">
        <w:rPr>
          <w:sz w:val="24"/>
        </w:rPr>
        <w:t xml:space="preserve"> for the focus student. </w:t>
      </w:r>
    </w:p>
    <w:p w14:paraId="6CDC6E25" w14:textId="77777777" w:rsidR="005B3879" w:rsidRDefault="005B3879" w:rsidP="00D03F03">
      <w:pPr>
        <w:rPr>
          <w:sz w:val="24"/>
        </w:rPr>
      </w:pPr>
    </w:p>
    <w:p w14:paraId="5F7A83E4" w14:textId="77777777" w:rsidR="008367F4" w:rsidRPr="00D638EC" w:rsidRDefault="008367F4" w:rsidP="00D03F03">
      <w:pPr>
        <w:rPr>
          <w:sz w:val="24"/>
        </w:rPr>
      </w:pPr>
      <w:r w:rsidRPr="00D638EC">
        <w:rPr>
          <w:sz w:val="24"/>
        </w:rPr>
        <w:t>Sometimes, though</w:t>
      </w:r>
      <w:r w:rsidR="005B3879">
        <w:rPr>
          <w:sz w:val="24"/>
        </w:rPr>
        <w:t>,</w:t>
      </w:r>
      <w:r w:rsidRPr="00D638EC">
        <w:rPr>
          <w:sz w:val="24"/>
        </w:rPr>
        <w:t xml:space="preserve"> you may have instruction targeted for more than one student within the writing activity. It is helpful to be clear about what each of your student’s goals or benchmarks/objectives are and how </w:t>
      </w:r>
      <w:r w:rsidRPr="00D638EC">
        <w:rPr>
          <w:b/>
          <w:sz w:val="24"/>
        </w:rPr>
        <w:t xml:space="preserve">different </w:t>
      </w:r>
      <w:r w:rsidR="00D03F03" w:rsidRPr="00D638EC">
        <w:rPr>
          <w:b/>
          <w:sz w:val="24"/>
        </w:rPr>
        <w:t xml:space="preserve">instructional </w:t>
      </w:r>
      <w:r w:rsidRPr="00D638EC">
        <w:rPr>
          <w:b/>
          <w:sz w:val="24"/>
        </w:rPr>
        <w:t>strategies may be needed</w:t>
      </w:r>
      <w:r w:rsidRPr="00D638EC">
        <w:rPr>
          <w:sz w:val="24"/>
        </w:rPr>
        <w:t xml:space="preserve"> for each of these students.</w:t>
      </w:r>
    </w:p>
    <w:p w14:paraId="7A22A4CE" w14:textId="77777777" w:rsidR="008367F4" w:rsidRDefault="008367F4" w:rsidP="00D03F03"/>
    <w:p w14:paraId="1E197104" w14:textId="77777777" w:rsidR="00644759" w:rsidRDefault="00644759">
      <w:pPr>
        <w:rPr>
          <w:rFonts w:eastAsiaTheme="majorEastAsia" w:cstheme="majorBidi"/>
          <w:b/>
          <w:bCs/>
          <w:color w:val="382466"/>
          <w:sz w:val="24"/>
        </w:rPr>
      </w:pPr>
      <w:r>
        <w:rPr>
          <w:sz w:val="24"/>
        </w:rPr>
        <w:br w:type="page"/>
      </w:r>
    </w:p>
    <w:p w14:paraId="51117BCC" w14:textId="77777777" w:rsidR="003827BE" w:rsidRPr="00D638EC" w:rsidRDefault="008367F4" w:rsidP="007B1341">
      <w:pPr>
        <w:pStyle w:val="Heading2"/>
        <w:rPr>
          <w:sz w:val="24"/>
          <w:szCs w:val="24"/>
        </w:rPr>
      </w:pPr>
      <w:r w:rsidRPr="00D638EC">
        <w:rPr>
          <w:sz w:val="24"/>
          <w:szCs w:val="24"/>
        </w:rPr>
        <w:lastRenderedPageBreak/>
        <w:t xml:space="preserve">Step 1: </w:t>
      </w:r>
      <w:r w:rsidR="00D03F03" w:rsidRPr="00D638EC">
        <w:rPr>
          <w:sz w:val="24"/>
          <w:szCs w:val="24"/>
        </w:rPr>
        <w:t>Clarify the student(s) goal/objective/benchmark for i</w:t>
      </w:r>
      <w:r w:rsidR="003827BE" w:rsidRPr="00D638EC">
        <w:rPr>
          <w:sz w:val="24"/>
          <w:szCs w:val="24"/>
        </w:rPr>
        <w:t>nstruction</w:t>
      </w:r>
      <w:r w:rsidR="00D03F03" w:rsidRPr="00D638EC">
        <w:rPr>
          <w:sz w:val="24"/>
          <w:szCs w:val="24"/>
        </w:rPr>
        <w:t xml:space="preserve">. </w:t>
      </w:r>
    </w:p>
    <w:p w14:paraId="26C716AE" w14:textId="77777777" w:rsidR="007B1341" w:rsidRPr="00D638EC" w:rsidRDefault="00C4654C" w:rsidP="00644759">
      <w:pPr>
        <w:spacing w:before="120" w:after="120"/>
        <w:rPr>
          <w:sz w:val="24"/>
        </w:rPr>
      </w:pPr>
      <w:r>
        <w:rPr>
          <w:b/>
          <w:sz w:val="24"/>
        </w:rPr>
        <w:t>G</w:t>
      </w:r>
      <w:r w:rsidR="007B1341" w:rsidRPr="00D638EC">
        <w:rPr>
          <w:b/>
          <w:sz w:val="24"/>
        </w:rPr>
        <w:t>oal/benchmark/objective</w:t>
      </w:r>
      <w:r w:rsidR="003827BE" w:rsidRPr="00D638EC">
        <w:rPr>
          <w:b/>
          <w:sz w:val="24"/>
        </w:rPr>
        <w:t>(s)</w:t>
      </w:r>
      <w:r>
        <w:rPr>
          <w:b/>
          <w:sz w:val="24"/>
        </w:rPr>
        <w:t xml:space="preserve"> for student (s)</w:t>
      </w:r>
      <w:r w:rsidR="003827BE" w:rsidRPr="00D638EC">
        <w:rPr>
          <w:b/>
          <w:sz w:val="24"/>
        </w:rPr>
        <w:t>:</w:t>
      </w:r>
      <w:r w:rsidR="00D03F03" w:rsidRPr="00D638EC">
        <w:rPr>
          <w:sz w:val="24"/>
        </w:rPr>
        <w:t xml:space="preserve"> </w:t>
      </w:r>
    </w:p>
    <w:p w14:paraId="3EBDD552" w14:textId="77777777" w:rsidR="009134DD" w:rsidRDefault="009134DD" w:rsidP="00644759">
      <w:pPr>
        <w:spacing w:before="120" w:after="120"/>
        <w:rPr>
          <w:b/>
          <w:sz w:val="24"/>
        </w:rPr>
      </w:pPr>
    </w:p>
    <w:p w14:paraId="13AD88E7" w14:textId="77777777" w:rsidR="00644759" w:rsidRPr="00D638EC" w:rsidRDefault="00644759" w:rsidP="00644759">
      <w:pPr>
        <w:spacing w:before="120" w:after="120"/>
        <w:rPr>
          <w:sz w:val="24"/>
        </w:rPr>
      </w:pPr>
    </w:p>
    <w:p w14:paraId="0369BECB" w14:textId="77777777" w:rsidR="003827BE" w:rsidRPr="005B3879" w:rsidRDefault="005B3879" w:rsidP="005B3879">
      <w:pPr>
        <w:pStyle w:val="Heading2"/>
        <w:rPr>
          <w:sz w:val="24"/>
        </w:rPr>
      </w:pPr>
      <w:r w:rsidRPr="005B3879">
        <w:rPr>
          <w:sz w:val="24"/>
        </w:rPr>
        <w:t>Step 2: Determine whether or not each of the six essential components is included in your plans.</w:t>
      </w:r>
      <w:r>
        <w:rPr>
          <w:sz w:val="24"/>
        </w:rPr>
        <w:t xml:space="preserve"> Note: if not, why is it not included?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7"/>
        <w:gridCol w:w="4432"/>
        <w:gridCol w:w="8171"/>
      </w:tblGrid>
      <w:tr w:rsidR="00C76574" w:rsidRPr="00EE25E0" w14:paraId="77CA512B" w14:textId="77777777" w:rsidTr="00C4654C">
        <w:tc>
          <w:tcPr>
            <w:tcW w:w="2161" w:type="pct"/>
            <w:gridSpan w:val="2"/>
          </w:tcPr>
          <w:p w14:paraId="0AC9200E" w14:textId="77777777" w:rsidR="00C76574" w:rsidRPr="00C76574" w:rsidRDefault="00C76574" w:rsidP="00B75A2D">
            <w:pPr>
              <w:rPr>
                <w:b/>
                <w:sz w:val="24"/>
              </w:rPr>
            </w:pPr>
            <w:r w:rsidRPr="00C76574">
              <w:rPr>
                <w:b/>
                <w:sz w:val="24"/>
              </w:rPr>
              <w:t>Six Essential Components</w:t>
            </w:r>
          </w:p>
        </w:tc>
        <w:tc>
          <w:tcPr>
            <w:tcW w:w="2839" w:type="pct"/>
          </w:tcPr>
          <w:p w14:paraId="60DF764D" w14:textId="77777777" w:rsidR="00C76574" w:rsidRPr="00EE25E0" w:rsidRDefault="00C76574" w:rsidP="008367F4">
            <w:pPr>
              <w:rPr>
                <w:b/>
              </w:rPr>
            </w:pPr>
            <w:r>
              <w:rPr>
                <w:b/>
              </w:rPr>
              <w:t>How is the component included in the planned activity?</w:t>
            </w:r>
          </w:p>
        </w:tc>
      </w:tr>
      <w:tr w:rsidR="00FE7364" w:rsidRPr="00EE25E0" w14:paraId="2C019A0C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2798DFB9" w14:textId="77777777" w:rsidR="00FE7364" w:rsidRDefault="00FE7364" w:rsidP="00C765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612A1" wp14:editId="1A15AAC5">
                  <wp:extent cx="640080" cy="640080"/>
                  <wp:effectExtent l="0" t="0" r="7620" b="7620"/>
                  <wp:docPr id="1" name="Picture 1" descr="C:\Users\hurstk\AppData\Local\Microsoft\Windows\Temporary Internet Files\Content.IE5\3NKV1YM0\smiley-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rstk\AppData\Local\Microsoft\Windows\Temporary Internet Files\Content.IE5\3NKV1YM0\smiley-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2ECB94D9" w14:textId="77777777" w:rsidR="00FE7364" w:rsidRPr="00C76574" w:rsidRDefault="00FE7364" w:rsidP="00D638EC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C76574">
              <w:rPr>
                <w:sz w:val="20"/>
                <w:szCs w:val="20"/>
              </w:rPr>
              <w:t xml:space="preserve"> Builds on </w:t>
            </w:r>
            <w:r w:rsidRPr="00C76574">
              <w:rPr>
                <w:b/>
                <w:sz w:val="20"/>
                <w:szCs w:val="20"/>
              </w:rPr>
              <w:t>student’s strengths and interest, opportunity for choice-making</w:t>
            </w:r>
          </w:p>
        </w:tc>
        <w:tc>
          <w:tcPr>
            <w:tcW w:w="2839" w:type="pct"/>
            <w:vAlign w:val="center"/>
          </w:tcPr>
          <w:p w14:paraId="531A1E19" w14:textId="77777777" w:rsidR="00FE7364" w:rsidRPr="00D44D4B" w:rsidRDefault="00FE7364" w:rsidP="00D638E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7364" w:rsidRPr="00EE25E0" w14:paraId="7A8E6CF1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547F8697" w14:textId="77777777" w:rsidR="00FE7364" w:rsidRDefault="00FE7364" w:rsidP="00C765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44F9D8" wp14:editId="0D31A8BE">
                  <wp:extent cx="702869" cy="640080"/>
                  <wp:effectExtent l="0" t="0" r="2540" b="7620"/>
                  <wp:docPr id="2" name="Picture 2" descr="C:\Users\hurstk\AppData\Local\Microsoft\Windows\Temporary Internet Files\Content.IE5\860BXVW9\smiley_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rstk\AppData\Local\Microsoft\Windows\Temporary Internet Files\Content.IE5\860BXVW9\smiley_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9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3B5B2C97" w14:textId="77777777" w:rsidR="00FE7364" w:rsidRPr="00C76574" w:rsidRDefault="00FE7364" w:rsidP="00D638EC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C76574">
              <w:rPr>
                <w:sz w:val="20"/>
                <w:szCs w:val="20"/>
              </w:rPr>
              <w:t xml:space="preserve">Includes </w:t>
            </w:r>
            <w:r w:rsidRPr="00C76574">
              <w:rPr>
                <w:b/>
                <w:sz w:val="20"/>
                <w:szCs w:val="20"/>
              </w:rPr>
              <w:t>peers in the interaction</w:t>
            </w:r>
          </w:p>
        </w:tc>
        <w:tc>
          <w:tcPr>
            <w:tcW w:w="2839" w:type="pct"/>
            <w:vAlign w:val="center"/>
          </w:tcPr>
          <w:p w14:paraId="33CA7F9D" w14:textId="77777777" w:rsidR="00FE7364" w:rsidRPr="00D44D4B" w:rsidRDefault="00FE7364" w:rsidP="000265EB">
            <w:pPr>
              <w:rPr>
                <w:sz w:val="20"/>
                <w:szCs w:val="20"/>
              </w:rPr>
            </w:pPr>
          </w:p>
        </w:tc>
      </w:tr>
      <w:tr w:rsidR="006B7A85" w:rsidRPr="00EE25E0" w14:paraId="057BA9AA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44F6619F" w14:textId="77777777" w:rsidR="006B7A85" w:rsidRDefault="006B7A85" w:rsidP="00C7657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45232943" wp14:editId="70F2B791">
                  <wp:extent cx="707571" cy="587829"/>
                  <wp:effectExtent l="0" t="0" r="0" b="3175"/>
                  <wp:docPr id="3" name="Picture 3" descr="C:\Users\hurstk\AppData\Local\Microsoft\Windows\Temporary Internet Files\Content.IE5\MU09Q3R2\CartoonKid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rstk\AppData\Local\Microsoft\Windows\Temporary Internet Files\Content.IE5\MU09Q3R2\CartoonKid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30" cy="58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3B0BE535" w14:textId="77777777" w:rsidR="006B7A85" w:rsidRPr="00C76574" w:rsidRDefault="006B7A85" w:rsidP="00D638EC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C76574">
              <w:rPr>
                <w:b/>
                <w:sz w:val="20"/>
                <w:szCs w:val="20"/>
              </w:rPr>
              <w:t>Creates an atmosphere of play</w:t>
            </w:r>
            <w:r w:rsidRPr="00C76574">
              <w:rPr>
                <w:sz w:val="20"/>
                <w:szCs w:val="20"/>
              </w:rPr>
              <w:t xml:space="preserve"> (social and/or symbolic) with modeling and encouragement </w:t>
            </w:r>
          </w:p>
        </w:tc>
        <w:tc>
          <w:tcPr>
            <w:tcW w:w="2839" w:type="pct"/>
            <w:vAlign w:val="center"/>
          </w:tcPr>
          <w:p w14:paraId="5264F0EE" w14:textId="77777777" w:rsidR="006B7A85" w:rsidRPr="00D44D4B" w:rsidRDefault="006B7A85" w:rsidP="000265EB">
            <w:pPr>
              <w:rPr>
                <w:sz w:val="20"/>
                <w:szCs w:val="20"/>
              </w:rPr>
            </w:pPr>
          </w:p>
        </w:tc>
      </w:tr>
      <w:tr w:rsidR="006B7A85" w:rsidRPr="00EE25E0" w14:paraId="1AC8E609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74289202" w14:textId="77777777" w:rsidR="006B7A85" w:rsidRDefault="006B7A85" w:rsidP="00C7657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2A7939C7" wp14:editId="07AA43C4">
                  <wp:extent cx="610187" cy="548640"/>
                  <wp:effectExtent l="0" t="0" r="0" b="3810"/>
                  <wp:docPr id="4" name="Picture 4" descr="C:\Users\hurstk\AppData\Local\Microsoft\Windows\Temporary Internet Files\Content.IE5\3NKV1YM0\Check-List-curricul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urstk\AppData\Local\Microsoft\Windows\Temporary Internet Files\Content.IE5\3NKV1YM0\Check-List-curricul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8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537639DB" w14:textId="77777777" w:rsidR="006B7A85" w:rsidRPr="00C76574" w:rsidRDefault="006B7A85" w:rsidP="00D638EC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C76574">
              <w:rPr>
                <w:b/>
                <w:sz w:val="20"/>
                <w:szCs w:val="20"/>
              </w:rPr>
              <w:t>Provides a context for activity</w:t>
            </w:r>
            <w:r w:rsidRPr="00C76574">
              <w:rPr>
                <w:sz w:val="20"/>
                <w:szCs w:val="20"/>
              </w:rPr>
              <w:t xml:space="preserve"> through predictable routines, consistent and accessible locations, adequate space for enactment and story creation</w:t>
            </w:r>
          </w:p>
        </w:tc>
        <w:tc>
          <w:tcPr>
            <w:tcW w:w="2839" w:type="pct"/>
            <w:vAlign w:val="center"/>
          </w:tcPr>
          <w:p w14:paraId="79966C62" w14:textId="77777777" w:rsidR="006B7A85" w:rsidRPr="00D44D4B" w:rsidRDefault="006B7A85" w:rsidP="000265EB">
            <w:pPr>
              <w:rPr>
                <w:sz w:val="20"/>
                <w:szCs w:val="20"/>
              </w:rPr>
            </w:pPr>
          </w:p>
        </w:tc>
      </w:tr>
      <w:tr w:rsidR="006B7A85" w:rsidRPr="00EE25E0" w14:paraId="0E348CF3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282DB99E" w14:textId="77777777" w:rsidR="006B7A85" w:rsidRDefault="006B7A85" w:rsidP="00C7657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29F659B9" wp14:editId="6ADCC56D">
                  <wp:extent cx="705202" cy="548640"/>
                  <wp:effectExtent l="0" t="0" r="0" b="3810"/>
                  <wp:docPr id="6" name="Picture 6" descr="C:\Users\hurstk\AppData\Local\Microsoft\Windows\Temporary Internet Files\Content.IE5\MU09Q3R2\drama5b15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urstk\AppData\Local\Microsoft\Windows\Temporary Internet Files\Content.IE5\MU09Q3R2\drama5b15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0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7D36ADC6" w14:textId="77777777" w:rsidR="006B7A85" w:rsidRPr="00C76574" w:rsidRDefault="006B7A85" w:rsidP="00D638EC">
            <w:pPr>
              <w:numPr>
                <w:ilvl w:val="0"/>
                <w:numId w:val="7"/>
              </w:numPr>
              <w:ind w:left="360"/>
              <w:rPr>
                <w:b/>
                <w:sz w:val="20"/>
                <w:szCs w:val="20"/>
              </w:rPr>
            </w:pPr>
            <w:r w:rsidRPr="00C76574">
              <w:rPr>
                <w:b/>
                <w:sz w:val="20"/>
                <w:szCs w:val="20"/>
              </w:rPr>
              <w:t>Includes the use of props and actions and physical enactment</w:t>
            </w:r>
          </w:p>
        </w:tc>
        <w:tc>
          <w:tcPr>
            <w:tcW w:w="2839" w:type="pct"/>
            <w:vAlign w:val="center"/>
          </w:tcPr>
          <w:p w14:paraId="35B57ACB" w14:textId="77777777" w:rsidR="006B7A85" w:rsidRPr="00D44D4B" w:rsidRDefault="006B7A85" w:rsidP="000265EB">
            <w:pPr>
              <w:rPr>
                <w:sz w:val="20"/>
                <w:szCs w:val="20"/>
              </w:rPr>
            </w:pPr>
          </w:p>
        </w:tc>
      </w:tr>
      <w:tr w:rsidR="006B7A85" w:rsidRPr="00EE25E0" w14:paraId="02C9F3C4" w14:textId="77777777" w:rsidTr="00A16A54">
        <w:trPr>
          <w:trHeight w:val="1296"/>
        </w:trPr>
        <w:tc>
          <w:tcPr>
            <w:tcW w:w="621" w:type="pct"/>
            <w:vAlign w:val="center"/>
          </w:tcPr>
          <w:p w14:paraId="110FF988" w14:textId="77777777" w:rsidR="006B7A85" w:rsidRDefault="006B7A85" w:rsidP="00C7657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328EE1C8" wp14:editId="2E7880D0">
                  <wp:extent cx="715064" cy="457200"/>
                  <wp:effectExtent l="0" t="0" r="8890" b="0"/>
                  <wp:docPr id="7" name="Picture 7" descr="C:\Users\hurstk\AppData\Local\Microsoft\Windows\Temporary Internet Files\Content.IE5\MU09Q3R2\scaffolding-1617969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urstk\AppData\Local\Microsoft\Windows\Temporary Internet Files\Content.IE5\MU09Q3R2\scaffolding-1617969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6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pct"/>
            <w:vAlign w:val="center"/>
          </w:tcPr>
          <w:p w14:paraId="2CE4932D" w14:textId="77777777" w:rsidR="006B7A85" w:rsidRPr="00C76574" w:rsidRDefault="006B7A85" w:rsidP="00D638EC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C76574">
              <w:rPr>
                <w:b/>
                <w:sz w:val="20"/>
                <w:szCs w:val="20"/>
              </w:rPr>
              <w:t>Adult is flexible and supportive</w:t>
            </w:r>
            <w:r w:rsidRPr="00C76574">
              <w:rPr>
                <w:sz w:val="20"/>
                <w:szCs w:val="20"/>
              </w:rPr>
              <w:t xml:space="preserve"> and </w:t>
            </w:r>
            <w:r w:rsidRPr="00C76574">
              <w:rPr>
                <w:b/>
                <w:sz w:val="20"/>
                <w:szCs w:val="20"/>
              </w:rPr>
              <w:t>provides scaffolding</w:t>
            </w:r>
            <w:r w:rsidRPr="00C76574">
              <w:rPr>
                <w:sz w:val="20"/>
                <w:szCs w:val="20"/>
              </w:rPr>
              <w:t xml:space="preserve"> between highly directive and participatory role and non-directive encourager and scribe.</w:t>
            </w:r>
          </w:p>
        </w:tc>
        <w:tc>
          <w:tcPr>
            <w:tcW w:w="2839" w:type="pct"/>
            <w:vAlign w:val="center"/>
          </w:tcPr>
          <w:p w14:paraId="57EEE4BC" w14:textId="77777777" w:rsidR="006B7A85" w:rsidRPr="00D44D4B" w:rsidRDefault="006B7A85" w:rsidP="000265EB">
            <w:pPr>
              <w:rPr>
                <w:sz w:val="20"/>
                <w:szCs w:val="20"/>
              </w:rPr>
            </w:pPr>
          </w:p>
        </w:tc>
      </w:tr>
    </w:tbl>
    <w:p w14:paraId="18995629" w14:textId="77777777" w:rsidR="00EE25E0" w:rsidRPr="00644759" w:rsidRDefault="00EE25E0">
      <w:pPr>
        <w:rPr>
          <w:sz w:val="16"/>
          <w:szCs w:val="16"/>
        </w:rPr>
      </w:pPr>
    </w:p>
    <w:p w14:paraId="4D8B1FF7" w14:textId="77777777" w:rsidR="00EE25E0" w:rsidRDefault="00EE25E0"/>
    <w:sectPr w:rsidR="00EE25E0" w:rsidSect="00C4654C">
      <w:footerReference w:type="defaul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3722" w14:textId="77777777" w:rsidR="006845FF" w:rsidRDefault="006845FF" w:rsidP="005B3879">
      <w:r>
        <w:separator/>
      </w:r>
    </w:p>
  </w:endnote>
  <w:endnote w:type="continuationSeparator" w:id="0">
    <w:p w14:paraId="1FAB2EE0" w14:textId="77777777" w:rsidR="006845FF" w:rsidRDefault="006845FF" w:rsidP="005B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4096" w14:textId="77777777" w:rsidR="005B3879" w:rsidRPr="005B3879" w:rsidRDefault="005B3879">
    <w:pPr>
      <w:pStyle w:val="Footer"/>
      <w:rPr>
        <w:sz w:val="20"/>
        <w:szCs w:val="20"/>
      </w:rPr>
    </w:pPr>
    <w:r w:rsidRPr="005B3879">
      <w:rPr>
        <w:sz w:val="20"/>
        <w:szCs w:val="20"/>
      </w:rPr>
      <w:t xml:space="preserve">Six Essential Components of </w:t>
    </w:r>
    <w:r w:rsidR="006B7A85">
      <w:rPr>
        <w:sz w:val="20"/>
        <w:szCs w:val="20"/>
      </w:rPr>
      <w:t>Play-Based Story Creation</w:t>
    </w:r>
    <w:r w:rsidRPr="005B3879">
      <w:rPr>
        <w:sz w:val="20"/>
        <w:szCs w:val="20"/>
      </w:rPr>
      <w:t xml:space="preserve"> -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39F2F" w14:textId="77777777" w:rsidR="006845FF" w:rsidRDefault="006845FF" w:rsidP="005B3879">
      <w:r>
        <w:separator/>
      </w:r>
    </w:p>
  </w:footnote>
  <w:footnote w:type="continuationSeparator" w:id="0">
    <w:p w14:paraId="7B678221" w14:textId="77777777" w:rsidR="006845FF" w:rsidRDefault="006845FF" w:rsidP="005B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032"/>
    <w:multiLevelType w:val="hybridMultilevel"/>
    <w:tmpl w:val="929C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6EF"/>
    <w:multiLevelType w:val="hybridMultilevel"/>
    <w:tmpl w:val="0DE2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9A4"/>
    <w:multiLevelType w:val="hybridMultilevel"/>
    <w:tmpl w:val="1EF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624D"/>
    <w:multiLevelType w:val="hybridMultilevel"/>
    <w:tmpl w:val="5892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915F5"/>
    <w:multiLevelType w:val="hybridMultilevel"/>
    <w:tmpl w:val="FDDE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2118B"/>
    <w:multiLevelType w:val="hybridMultilevel"/>
    <w:tmpl w:val="453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2B7F"/>
    <w:multiLevelType w:val="hybridMultilevel"/>
    <w:tmpl w:val="C3F6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A3E70"/>
    <w:multiLevelType w:val="hybridMultilevel"/>
    <w:tmpl w:val="1E7A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740DF"/>
    <w:multiLevelType w:val="hybridMultilevel"/>
    <w:tmpl w:val="EB409AB2"/>
    <w:lvl w:ilvl="0" w:tplc="681E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2DF4"/>
    <w:multiLevelType w:val="hybridMultilevel"/>
    <w:tmpl w:val="69CA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F4FBA"/>
    <w:multiLevelType w:val="hybridMultilevel"/>
    <w:tmpl w:val="9BF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E0"/>
    <w:rsid w:val="001A1AF8"/>
    <w:rsid w:val="002024C4"/>
    <w:rsid w:val="00207087"/>
    <w:rsid w:val="00227871"/>
    <w:rsid w:val="00261403"/>
    <w:rsid w:val="00275272"/>
    <w:rsid w:val="002D51DB"/>
    <w:rsid w:val="002F06C8"/>
    <w:rsid w:val="00336FE1"/>
    <w:rsid w:val="003827BE"/>
    <w:rsid w:val="003C5C5E"/>
    <w:rsid w:val="00453811"/>
    <w:rsid w:val="004605B4"/>
    <w:rsid w:val="004A39E8"/>
    <w:rsid w:val="004F2849"/>
    <w:rsid w:val="004F4022"/>
    <w:rsid w:val="0051399B"/>
    <w:rsid w:val="00547D82"/>
    <w:rsid w:val="005B3879"/>
    <w:rsid w:val="00644759"/>
    <w:rsid w:val="006845FF"/>
    <w:rsid w:val="006B7A85"/>
    <w:rsid w:val="007B1341"/>
    <w:rsid w:val="008367F4"/>
    <w:rsid w:val="008B3DB0"/>
    <w:rsid w:val="00911833"/>
    <w:rsid w:val="009134DD"/>
    <w:rsid w:val="00970696"/>
    <w:rsid w:val="009F5BD7"/>
    <w:rsid w:val="00A16A54"/>
    <w:rsid w:val="00B75A2D"/>
    <w:rsid w:val="00C4654C"/>
    <w:rsid w:val="00C76574"/>
    <w:rsid w:val="00D03F03"/>
    <w:rsid w:val="00D25208"/>
    <w:rsid w:val="00D44D4B"/>
    <w:rsid w:val="00D638EC"/>
    <w:rsid w:val="00E03C94"/>
    <w:rsid w:val="00E2774D"/>
    <w:rsid w:val="00EE25E0"/>
    <w:rsid w:val="00FB0359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E0A2"/>
  <w15:docId w15:val="{36E3B194-9A0B-EA45-99C1-6392066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03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A1AF8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86171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1AF8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38246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1A1AF8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A1AF8"/>
    <w:pPr>
      <w:spacing w:before="240" w:after="60"/>
      <w:jc w:val="center"/>
      <w:outlineLvl w:val="0"/>
    </w:pPr>
    <w:rPr>
      <w:rFonts w:ascii="Arial Bold" w:eastAsiaTheme="majorEastAsia" w:hAnsi="Arial Bold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AF8"/>
    <w:rPr>
      <w:rFonts w:ascii="Arial Bold" w:eastAsiaTheme="majorEastAsia" w:hAnsi="Arial Bold" w:cstheme="majorBidi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rsid w:val="001A1AF8"/>
  </w:style>
  <w:style w:type="paragraph" w:styleId="ListParagraph">
    <w:name w:val="List Paragraph"/>
    <w:basedOn w:val="Normal"/>
    <w:uiPriority w:val="34"/>
    <w:qFormat/>
    <w:rsid w:val="001A1AF8"/>
    <w:pPr>
      <w:ind w:left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1A1AF8"/>
    <w:rPr>
      <w:rFonts w:ascii="Arial" w:eastAsiaTheme="majorEastAsia" w:hAnsi="Arial" w:cstheme="majorBidi"/>
      <w:b/>
      <w:bCs/>
      <w:color w:val="86171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1AF8"/>
    <w:rPr>
      <w:rFonts w:ascii="Arial" w:eastAsiaTheme="majorEastAsia" w:hAnsi="Arial" w:cstheme="majorBidi"/>
      <w:b/>
      <w:bCs/>
      <w:color w:val="382466"/>
      <w:sz w:val="24"/>
      <w:szCs w:val="26"/>
    </w:rPr>
  </w:style>
  <w:style w:type="character" w:styleId="Hyperlink">
    <w:name w:val="Hyperlink"/>
    <w:basedOn w:val="DefaultParagraphFont"/>
    <w:rsid w:val="001A1AF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A1AF8"/>
    <w:rPr>
      <w:rFonts w:ascii="Arial" w:eastAsiaTheme="majorEastAsia" w:hAnsi="Arial" w:cstheme="majorBid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qFormat/>
    <w:rsid w:val="00D44D4B"/>
    <w:pPr>
      <w:numPr>
        <w:ilvl w:val="1"/>
      </w:numPr>
      <w:spacing w:before="240" w:after="480"/>
      <w:jc w:val="center"/>
    </w:pPr>
    <w:rPr>
      <w:rFonts w:eastAsiaTheme="majorEastAsia" w:cstheme="majorBidi"/>
      <w:i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D44D4B"/>
    <w:rPr>
      <w:rFonts w:eastAsiaTheme="majorEastAsia" w:cstheme="majorBidi"/>
      <w:i/>
      <w:iCs/>
      <w:spacing w:val="15"/>
      <w:sz w:val="32"/>
    </w:rPr>
  </w:style>
  <w:style w:type="paragraph" w:styleId="Header">
    <w:name w:val="header"/>
    <w:basedOn w:val="Normal"/>
    <w:link w:val="HeaderChar"/>
    <w:autoRedefine/>
    <w:rsid w:val="001A1AF8"/>
    <w:pPr>
      <w:tabs>
        <w:tab w:val="center" w:pos="4680"/>
        <w:tab w:val="right" w:pos="9360"/>
      </w:tabs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1A1AF8"/>
    <w:rPr>
      <w:rFonts w:ascii="Arial" w:hAnsi="Arial"/>
      <w:b/>
      <w:sz w:val="28"/>
      <w:szCs w:val="24"/>
    </w:rPr>
  </w:style>
  <w:style w:type="table" w:styleId="TableGrid">
    <w:name w:val="Table Grid"/>
    <w:basedOn w:val="TableNormal"/>
    <w:rsid w:val="001A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6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7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B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8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Hurst</dc:creator>
  <cp:lastModifiedBy>Charlotte Cushman</cp:lastModifiedBy>
  <cp:revision>2</cp:revision>
  <dcterms:created xsi:type="dcterms:W3CDTF">2019-11-20T20:51:00Z</dcterms:created>
  <dcterms:modified xsi:type="dcterms:W3CDTF">2019-11-20T20:51:00Z</dcterms:modified>
</cp:coreProperties>
</file>