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E3" w:rsidRPr="00706553" w:rsidRDefault="001B43D0" w:rsidP="000D4B8E">
      <w:pPr>
        <w:pStyle w:val="Title"/>
        <w:rPr>
          <w:b/>
          <w:sz w:val="36"/>
          <w:lang w:val="es-ES_tradnl"/>
        </w:rPr>
      </w:pPr>
      <w:bookmarkStart w:id="0" w:name="_GoBack"/>
      <w:bookmarkEnd w:id="0"/>
      <w:r w:rsidRPr="00706553">
        <w:rPr>
          <w:b/>
          <w:sz w:val="36"/>
          <w:lang w:val="es-ES_tradnl"/>
        </w:rPr>
        <w:t>PREGUNTAS FRECUENTES</w:t>
      </w:r>
      <w:r w:rsidR="000F1D86" w:rsidRPr="00706553">
        <w:rPr>
          <w:b/>
          <w:sz w:val="36"/>
          <w:lang w:val="es-ES_tradnl"/>
        </w:rPr>
        <w:t>: B</w:t>
      </w:r>
      <w:r w:rsidR="000D4B8E" w:rsidRPr="00706553">
        <w:rPr>
          <w:b/>
          <w:sz w:val="36"/>
          <w:lang w:val="es-ES_tradnl"/>
        </w:rPr>
        <w:t>raille</w:t>
      </w:r>
      <w:r w:rsidRPr="00706553">
        <w:rPr>
          <w:b/>
          <w:sz w:val="36"/>
          <w:lang w:val="es-ES_tradnl"/>
        </w:rPr>
        <w:t xml:space="preserve"> en español</w:t>
      </w:r>
    </w:p>
    <w:p w:rsidR="000D4B8E" w:rsidRPr="00706553" w:rsidRDefault="00373EF4" w:rsidP="00032E72">
      <w:pPr>
        <w:pStyle w:val="Heading2"/>
        <w:rPr>
          <w:lang w:val="es-ES_tradnl"/>
        </w:rPr>
      </w:pPr>
      <w:r w:rsidRPr="00706553">
        <w:rPr>
          <w:lang w:val="es-ES_tradnl"/>
        </w:rPr>
        <w:t xml:space="preserve">¿Cómo funciona </w:t>
      </w:r>
      <w:r w:rsidR="00706553" w:rsidRPr="00706553">
        <w:rPr>
          <w:lang w:val="es-ES_tradnl"/>
        </w:rPr>
        <w:t>el brail</w:t>
      </w:r>
      <w:r w:rsidR="008354F0">
        <w:rPr>
          <w:lang w:val="es-ES_tradnl"/>
        </w:rPr>
        <w:t>l</w:t>
      </w:r>
      <w:r w:rsidR="00706553" w:rsidRPr="00706553">
        <w:rPr>
          <w:lang w:val="es-ES_tradnl"/>
        </w:rPr>
        <w:t>e?</w:t>
      </w:r>
      <w:r w:rsidR="000D4B8E" w:rsidRPr="00706553">
        <w:rPr>
          <w:lang w:val="es-ES_tradnl"/>
        </w:rPr>
        <w:t xml:space="preserve"> </w:t>
      </w:r>
    </w:p>
    <w:p w:rsidR="00C41CB7" w:rsidRDefault="00706553">
      <w:pPr>
        <w:rPr>
          <w:lang w:val="es-ES"/>
        </w:rPr>
      </w:pPr>
      <w:r>
        <w:rPr>
          <w:lang w:val="es-ES_tradnl"/>
        </w:rPr>
        <w:t>Se utiliza el brail</w:t>
      </w:r>
      <w:r w:rsidR="008354F0">
        <w:rPr>
          <w:lang w:val="es-ES_tradnl"/>
        </w:rPr>
        <w:t>l</w:t>
      </w:r>
      <w:r>
        <w:rPr>
          <w:lang w:val="es-ES_tradnl"/>
        </w:rPr>
        <w:t xml:space="preserve">e en todas partes del mundo como medio de lectoescritura para las personas ciegas. </w:t>
      </w:r>
      <w:r w:rsidRPr="002C6FAA">
        <w:rPr>
          <w:lang w:val="es-ES"/>
        </w:rPr>
        <w:t xml:space="preserve">El sistema consiste en una configuración de </w:t>
      </w:r>
      <w:r w:rsidR="002C6FAA" w:rsidRPr="002C6FAA">
        <w:rPr>
          <w:lang w:val="es-ES"/>
        </w:rPr>
        <w:t xml:space="preserve">celdas que contienen </w:t>
      </w:r>
      <w:r w:rsidR="002C6FAA">
        <w:rPr>
          <w:lang w:val="es-ES"/>
        </w:rPr>
        <w:t xml:space="preserve">un total de </w:t>
      </w:r>
      <w:r w:rsidR="002C6FAA" w:rsidRPr="002C6FAA">
        <w:rPr>
          <w:lang w:val="es-ES"/>
        </w:rPr>
        <w:t xml:space="preserve">hasta seis puntos. </w:t>
      </w:r>
      <w:r w:rsidR="00CB76AF">
        <w:rPr>
          <w:lang w:val="es-ES"/>
        </w:rPr>
        <w:t>Las distintas configuraciones/ubicaciones</w:t>
      </w:r>
      <w:r w:rsidR="002C6FAA">
        <w:rPr>
          <w:lang w:val="es-ES"/>
        </w:rPr>
        <w:t xml:space="preserve"> de los puntos </w:t>
      </w:r>
      <w:r w:rsidR="001B09CD">
        <w:rPr>
          <w:lang w:val="es-ES"/>
        </w:rPr>
        <w:t>indican</w:t>
      </w:r>
      <w:r w:rsidR="002C6FAA">
        <w:rPr>
          <w:lang w:val="es-ES"/>
        </w:rPr>
        <w:t xml:space="preserve"> significados</w:t>
      </w:r>
      <w:r w:rsidR="00CB76AF">
        <w:rPr>
          <w:lang w:val="es-ES"/>
        </w:rPr>
        <w:t xml:space="preserve"> diferentes</w:t>
      </w:r>
      <w:r w:rsidR="001B09CD">
        <w:rPr>
          <w:lang w:val="es-ES"/>
        </w:rPr>
        <w:t xml:space="preserve">, tales como letras, palabras, </w:t>
      </w:r>
      <w:r w:rsidR="00592EAC">
        <w:rPr>
          <w:lang w:val="es-ES"/>
        </w:rPr>
        <w:t xml:space="preserve">signos de </w:t>
      </w:r>
      <w:r w:rsidR="001B09CD">
        <w:rPr>
          <w:lang w:val="es-ES"/>
        </w:rPr>
        <w:t xml:space="preserve">puntuación o “funciones” como las mayúsculas o </w:t>
      </w:r>
      <w:r w:rsidR="00592EAC">
        <w:rPr>
          <w:lang w:val="es-ES"/>
        </w:rPr>
        <w:t xml:space="preserve">los </w:t>
      </w:r>
      <w:r w:rsidR="001B09CD">
        <w:rPr>
          <w:lang w:val="es-ES"/>
        </w:rPr>
        <w:t>acentos ortográficos</w:t>
      </w:r>
      <w:r w:rsidR="00C41CB7">
        <w:rPr>
          <w:lang w:val="es-ES"/>
        </w:rPr>
        <w:t>. Los sistemas de brail</w:t>
      </w:r>
      <w:r w:rsidR="00CB76AF">
        <w:rPr>
          <w:lang w:val="es-ES"/>
        </w:rPr>
        <w:t>l</w:t>
      </w:r>
      <w:r w:rsidR="00C41CB7">
        <w:rPr>
          <w:lang w:val="es-ES"/>
        </w:rPr>
        <w:t xml:space="preserve">e que se utilizan para representar idiomas con sistemas alternos de impresión, tales como el japonés y el </w:t>
      </w:r>
      <w:r w:rsidR="00C41CB7" w:rsidRPr="00A66F2F">
        <w:rPr>
          <w:lang w:val="es-ES"/>
        </w:rPr>
        <w:t>inglés</w:t>
      </w:r>
      <w:r w:rsidR="00592EAC">
        <w:rPr>
          <w:lang w:val="es-ES"/>
        </w:rPr>
        <w:t>, son bastante</w:t>
      </w:r>
      <w:r w:rsidR="00C41CB7">
        <w:rPr>
          <w:lang w:val="es-ES"/>
        </w:rPr>
        <w:t xml:space="preserve"> di</w:t>
      </w:r>
      <w:r w:rsidR="00CF78AD">
        <w:rPr>
          <w:lang w:val="es-ES"/>
        </w:rPr>
        <w:t>stintos</w:t>
      </w:r>
      <w:r w:rsidR="00C41CB7">
        <w:rPr>
          <w:lang w:val="es-ES"/>
        </w:rPr>
        <w:t xml:space="preserve">. </w:t>
      </w:r>
      <w:r w:rsidR="00CF78AD">
        <w:rPr>
          <w:lang w:val="es-ES"/>
        </w:rPr>
        <w:t>Los sistemas que representan idiomas que utilizan sistemas ortográficos parecidos, tales como el español y el inglés (ambos de los cuales utilizan el abecedario latino) son muy similares.</w:t>
      </w:r>
      <w:r w:rsidR="002C6FAA">
        <w:rPr>
          <w:lang w:val="es-ES"/>
        </w:rPr>
        <w:t xml:space="preserve"> </w:t>
      </w:r>
    </w:p>
    <w:p w:rsidR="00DF5A23" w:rsidRPr="00706553" w:rsidRDefault="00CF78AD" w:rsidP="00032E72">
      <w:pPr>
        <w:pStyle w:val="Heading2"/>
        <w:rPr>
          <w:lang w:val="es-ES_tradnl"/>
        </w:rPr>
      </w:pPr>
      <w:r>
        <w:rPr>
          <w:lang w:val="es-ES_tradnl"/>
        </w:rPr>
        <w:t>¿En qué se parecen e</w:t>
      </w:r>
      <w:r w:rsidR="00032E72">
        <w:rPr>
          <w:lang w:val="es-ES_tradnl"/>
        </w:rPr>
        <w:t>l brai</w:t>
      </w:r>
      <w:r w:rsidR="00D243DB">
        <w:rPr>
          <w:lang w:val="es-ES_tradnl"/>
        </w:rPr>
        <w:t>l</w:t>
      </w:r>
      <w:r w:rsidR="00032E72">
        <w:rPr>
          <w:lang w:val="es-ES_tradnl"/>
        </w:rPr>
        <w:t>le en español y el brail</w:t>
      </w:r>
      <w:r w:rsidR="00D243DB">
        <w:rPr>
          <w:lang w:val="es-ES_tradnl"/>
        </w:rPr>
        <w:t>l</w:t>
      </w:r>
      <w:r w:rsidR="00032E72">
        <w:rPr>
          <w:lang w:val="es-ES_tradnl"/>
        </w:rPr>
        <w:t>e</w:t>
      </w:r>
      <w:r>
        <w:rPr>
          <w:lang w:val="es-ES_tradnl"/>
        </w:rPr>
        <w:t xml:space="preserve"> en inglés?</w:t>
      </w:r>
    </w:p>
    <w:p w:rsidR="003D3C8C" w:rsidRDefault="008C2928">
      <w:pPr>
        <w:rPr>
          <w:lang w:val="es-ES"/>
        </w:rPr>
      </w:pPr>
      <w:r w:rsidRPr="008C2928">
        <w:rPr>
          <w:lang w:val="es-ES"/>
        </w:rPr>
        <w:t>En inglés tanto como en español, existen dos “c</w:t>
      </w:r>
      <w:r w:rsidR="00D243DB">
        <w:rPr>
          <w:lang w:val="es-ES"/>
        </w:rPr>
        <w:t>ódigos</w:t>
      </w:r>
      <w:r w:rsidRPr="008C2928">
        <w:rPr>
          <w:lang w:val="es-ES"/>
        </w:rPr>
        <w:t>” de brail</w:t>
      </w:r>
      <w:r w:rsidR="00D243DB">
        <w:rPr>
          <w:lang w:val="es-ES"/>
        </w:rPr>
        <w:t>l</w:t>
      </w:r>
      <w:r w:rsidRPr="008C2928">
        <w:rPr>
          <w:lang w:val="es-ES"/>
        </w:rPr>
        <w:t xml:space="preserve">e. </w:t>
      </w:r>
      <w:r w:rsidR="00C75E4C">
        <w:rPr>
          <w:lang w:val="es-ES"/>
        </w:rPr>
        <w:t>Un</w:t>
      </w:r>
      <w:r w:rsidR="00D243DB">
        <w:rPr>
          <w:lang w:val="es-ES"/>
        </w:rPr>
        <w:t xml:space="preserve"> código</w:t>
      </w:r>
      <w:r w:rsidR="003D3C8C">
        <w:rPr>
          <w:lang w:val="es-ES"/>
        </w:rPr>
        <w:t xml:space="preserve"> no contraíd</w:t>
      </w:r>
      <w:r w:rsidR="00D243DB">
        <w:rPr>
          <w:lang w:val="es-ES"/>
        </w:rPr>
        <w:t>o</w:t>
      </w:r>
      <w:r w:rsidR="00C75E4C">
        <w:rPr>
          <w:lang w:val="es-ES"/>
        </w:rPr>
        <w:t xml:space="preserve"> dentro de cada celda de brail</w:t>
      </w:r>
      <w:r w:rsidR="00D243DB">
        <w:rPr>
          <w:lang w:val="es-ES"/>
        </w:rPr>
        <w:t>l</w:t>
      </w:r>
      <w:r w:rsidR="00C75E4C">
        <w:rPr>
          <w:lang w:val="es-ES"/>
        </w:rPr>
        <w:t>e representa una letra, un número o algún signo de puntuación.</w:t>
      </w:r>
      <w:r w:rsidR="00032E72">
        <w:rPr>
          <w:lang w:val="es-ES"/>
        </w:rPr>
        <w:t xml:space="preserve"> Est</w:t>
      </w:r>
      <w:r w:rsidR="00D243DB">
        <w:rPr>
          <w:lang w:val="es-ES"/>
        </w:rPr>
        <w:t>o</w:t>
      </w:r>
      <w:r w:rsidR="00032E72">
        <w:rPr>
          <w:lang w:val="es-ES"/>
        </w:rPr>
        <w:t xml:space="preserve">s </w:t>
      </w:r>
      <w:r w:rsidR="00D243DB">
        <w:rPr>
          <w:lang w:val="es-ES"/>
        </w:rPr>
        <w:t>códigos</w:t>
      </w:r>
      <w:r w:rsidR="00032E72">
        <w:rPr>
          <w:lang w:val="es-ES"/>
        </w:rPr>
        <w:t xml:space="preserve"> son casi idéntic</w:t>
      </w:r>
      <w:r w:rsidR="00D243DB">
        <w:rPr>
          <w:lang w:val="es-ES"/>
        </w:rPr>
        <w:t>o</w:t>
      </w:r>
      <w:r w:rsidR="003D3C8C">
        <w:rPr>
          <w:lang w:val="es-ES"/>
        </w:rPr>
        <w:t xml:space="preserve">s en inglés y en español, ya que ambos idiomas utilizan esencialmente el mismo sistema ortográfico. Las únicas </w:t>
      </w:r>
      <w:r w:rsidR="00032E72">
        <w:rPr>
          <w:lang w:val="es-ES"/>
        </w:rPr>
        <w:t>varia</w:t>
      </w:r>
      <w:r w:rsidR="00D243DB">
        <w:rPr>
          <w:lang w:val="es-ES"/>
        </w:rPr>
        <w:t>ciones</w:t>
      </w:r>
      <w:r w:rsidR="00032E72">
        <w:rPr>
          <w:lang w:val="es-ES"/>
        </w:rPr>
        <w:t xml:space="preserve"> </w:t>
      </w:r>
      <w:r w:rsidR="00D243DB">
        <w:rPr>
          <w:lang w:val="es-ES"/>
        </w:rPr>
        <w:t xml:space="preserve">importantes </w:t>
      </w:r>
      <w:r w:rsidR="00032E72">
        <w:rPr>
          <w:lang w:val="es-ES"/>
        </w:rPr>
        <w:t>son que el brail</w:t>
      </w:r>
      <w:r w:rsidR="00D243DB">
        <w:rPr>
          <w:lang w:val="es-ES"/>
        </w:rPr>
        <w:t>l</w:t>
      </w:r>
      <w:r w:rsidR="00032E72">
        <w:rPr>
          <w:lang w:val="es-ES"/>
        </w:rPr>
        <w:t>e en español tiene celdas adicionales que representan siete letras que comúnmente llevan acento: á, é, í, ó, ú, ü y ñ – y también hay algunos signos de puntuación propio</w:t>
      </w:r>
      <w:r w:rsidR="00C67DB5">
        <w:rPr>
          <w:lang w:val="es-ES"/>
        </w:rPr>
        <w:t>s al español. En cualquiera de est</w:t>
      </w:r>
      <w:r w:rsidR="00032E72">
        <w:rPr>
          <w:lang w:val="es-ES"/>
        </w:rPr>
        <w:t xml:space="preserve">os </w:t>
      </w:r>
      <w:r w:rsidR="00C67DB5">
        <w:rPr>
          <w:lang w:val="es-ES"/>
        </w:rPr>
        <w:t xml:space="preserve">dos </w:t>
      </w:r>
      <w:r w:rsidR="00032E72">
        <w:rPr>
          <w:lang w:val="es-ES"/>
        </w:rPr>
        <w:t>idiomas, un alumno ciego típicamente aprende</w:t>
      </w:r>
      <w:r w:rsidR="00C67DB5">
        <w:rPr>
          <w:lang w:val="es-ES"/>
        </w:rPr>
        <w:t xml:space="preserve"> primero</w:t>
      </w:r>
      <w:r w:rsidR="00032E72">
        <w:rPr>
          <w:lang w:val="es-ES"/>
        </w:rPr>
        <w:t xml:space="preserve"> </w:t>
      </w:r>
      <w:r w:rsidR="00D243DB">
        <w:rPr>
          <w:lang w:val="es-ES"/>
        </w:rPr>
        <w:t>el código</w:t>
      </w:r>
      <w:r w:rsidR="00032E72">
        <w:rPr>
          <w:lang w:val="es-ES"/>
        </w:rPr>
        <w:t xml:space="preserve"> básic</w:t>
      </w:r>
      <w:r w:rsidR="00D243DB">
        <w:rPr>
          <w:lang w:val="es-ES"/>
        </w:rPr>
        <w:t>o</w:t>
      </w:r>
      <w:r w:rsidR="00032E72">
        <w:rPr>
          <w:lang w:val="es-ES"/>
        </w:rPr>
        <w:t xml:space="preserve"> y no contraí</w:t>
      </w:r>
      <w:r w:rsidR="00C67DB5">
        <w:rPr>
          <w:lang w:val="es-ES"/>
        </w:rPr>
        <w:t>d</w:t>
      </w:r>
      <w:r w:rsidR="00D243DB">
        <w:rPr>
          <w:lang w:val="es-ES"/>
        </w:rPr>
        <w:t>o</w:t>
      </w:r>
      <w:r w:rsidR="00032E72">
        <w:rPr>
          <w:lang w:val="es-ES"/>
        </w:rPr>
        <w:t>.</w:t>
      </w:r>
    </w:p>
    <w:p w:rsidR="003D3C8C" w:rsidRDefault="003D3C8C">
      <w:pPr>
        <w:rPr>
          <w:lang w:val="es-ES"/>
        </w:rPr>
      </w:pPr>
    </w:p>
    <w:p w:rsidR="000D4B8E" w:rsidRPr="00706553" w:rsidRDefault="00032E72" w:rsidP="00032E72">
      <w:pPr>
        <w:pStyle w:val="Heading2"/>
        <w:rPr>
          <w:lang w:val="es-ES_tradnl"/>
        </w:rPr>
      </w:pPr>
      <w:r>
        <w:rPr>
          <w:lang w:val="es-ES_tradnl"/>
        </w:rPr>
        <w:t>¿En qué se distinguen el brai</w:t>
      </w:r>
      <w:r w:rsidR="00D243DB">
        <w:rPr>
          <w:lang w:val="es-ES_tradnl"/>
        </w:rPr>
        <w:t>l</w:t>
      </w:r>
      <w:r>
        <w:rPr>
          <w:lang w:val="es-ES_tradnl"/>
        </w:rPr>
        <w:t>le en español y el brail</w:t>
      </w:r>
      <w:r w:rsidR="00D243DB">
        <w:rPr>
          <w:lang w:val="es-ES_tradnl"/>
        </w:rPr>
        <w:t>l</w:t>
      </w:r>
      <w:r>
        <w:rPr>
          <w:lang w:val="es-ES_tradnl"/>
        </w:rPr>
        <w:t>e en inglés?</w:t>
      </w:r>
    </w:p>
    <w:p w:rsidR="00032E72" w:rsidRPr="00032E72" w:rsidRDefault="00032E72">
      <w:pPr>
        <w:rPr>
          <w:lang w:val="es-ES"/>
        </w:rPr>
      </w:pPr>
      <w:r w:rsidRPr="00032E72">
        <w:rPr>
          <w:lang w:val="es-ES"/>
        </w:rPr>
        <w:t>En ambos lenguajes existen c</w:t>
      </w:r>
      <w:r w:rsidR="00D243DB">
        <w:rPr>
          <w:lang w:val="es-ES"/>
        </w:rPr>
        <w:t>ódigos</w:t>
      </w:r>
      <w:r w:rsidRPr="00032E72">
        <w:rPr>
          <w:lang w:val="es-ES"/>
        </w:rPr>
        <w:t xml:space="preserve"> “contraíd</w:t>
      </w:r>
      <w:r w:rsidR="00D243DB">
        <w:rPr>
          <w:lang w:val="es-ES"/>
        </w:rPr>
        <w:t>o</w:t>
      </w:r>
      <w:r w:rsidRPr="00032E72">
        <w:rPr>
          <w:lang w:val="es-ES"/>
        </w:rPr>
        <w:t>s” en las cuales una celda o dos representan palabras enteras o partes de palabras.</w:t>
      </w:r>
      <w:r w:rsidR="00CD2C77">
        <w:rPr>
          <w:lang w:val="es-ES"/>
        </w:rPr>
        <w:t xml:space="preserve"> Es por esta razón que existen diferencias significa</w:t>
      </w:r>
      <w:r w:rsidR="004240ED">
        <w:rPr>
          <w:lang w:val="es-ES"/>
        </w:rPr>
        <w:t>tivas</w:t>
      </w:r>
      <w:r w:rsidR="00CD2C77">
        <w:rPr>
          <w:lang w:val="es-ES"/>
        </w:rPr>
        <w:t xml:space="preserve"> entre el brail</w:t>
      </w:r>
      <w:r w:rsidR="004240ED">
        <w:rPr>
          <w:lang w:val="es-ES"/>
        </w:rPr>
        <w:t>l</w:t>
      </w:r>
      <w:r w:rsidR="00CD2C77">
        <w:rPr>
          <w:lang w:val="es-ES"/>
        </w:rPr>
        <w:t>e contraído en inglés y en español, puesto que las palabras y partes de palabras que son comunes en un idioma tal vez no se encuentren frecuentemente en el otro idioma. El objetivo de l</w:t>
      </w:r>
      <w:r w:rsidR="004240ED">
        <w:rPr>
          <w:lang w:val="es-ES"/>
        </w:rPr>
        <w:t>os códigos</w:t>
      </w:r>
      <w:r w:rsidR="00CD2C77">
        <w:rPr>
          <w:lang w:val="es-ES"/>
        </w:rPr>
        <w:t xml:space="preserve"> contraíd</w:t>
      </w:r>
      <w:r w:rsidR="004240ED">
        <w:rPr>
          <w:lang w:val="es-ES"/>
        </w:rPr>
        <w:t>o</w:t>
      </w:r>
      <w:r w:rsidR="00CD2C77">
        <w:rPr>
          <w:lang w:val="es-ES"/>
        </w:rPr>
        <w:t xml:space="preserve">s es permitir que las personas lean con mayor velocidad y fluidez. </w:t>
      </w:r>
      <w:r w:rsidR="004240ED">
        <w:rPr>
          <w:lang w:val="es-ES"/>
        </w:rPr>
        <w:t xml:space="preserve">Normalmente </w:t>
      </w:r>
      <w:r w:rsidR="00CD2C77">
        <w:rPr>
          <w:lang w:val="es-ES"/>
        </w:rPr>
        <w:t xml:space="preserve">un estudiante aprende </w:t>
      </w:r>
      <w:r w:rsidR="004240ED">
        <w:rPr>
          <w:lang w:val="es-ES"/>
        </w:rPr>
        <w:t>el código</w:t>
      </w:r>
      <w:r w:rsidR="00CD2C77">
        <w:rPr>
          <w:lang w:val="es-ES"/>
        </w:rPr>
        <w:t xml:space="preserve"> contraíd</w:t>
      </w:r>
      <w:r w:rsidR="004240ED">
        <w:rPr>
          <w:lang w:val="es-ES"/>
        </w:rPr>
        <w:t>o</w:t>
      </w:r>
      <w:r w:rsidR="00CD2C77">
        <w:rPr>
          <w:lang w:val="es-ES"/>
        </w:rPr>
        <w:t xml:space="preserve"> después de lograr cierto </w:t>
      </w:r>
      <w:r w:rsidR="00351B30">
        <w:rPr>
          <w:lang w:val="es-ES"/>
        </w:rPr>
        <w:t>dominio</w:t>
      </w:r>
      <w:r w:rsidR="00CD2C77">
        <w:rPr>
          <w:lang w:val="es-ES"/>
        </w:rPr>
        <w:t xml:space="preserve"> al leer </w:t>
      </w:r>
      <w:r w:rsidR="004240ED">
        <w:rPr>
          <w:lang w:val="es-ES"/>
        </w:rPr>
        <w:t>el código</w:t>
      </w:r>
      <w:r w:rsidR="00CD2C77">
        <w:rPr>
          <w:lang w:val="es-ES"/>
        </w:rPr>
        <w:t xml:space="preserve"> no contraíd</w:t>
      </w:r>
      <w:r w:rsidR="004240ED">
        <w:rPr>
          <w:lang w:val="es-ES"/>
        </w:rPr>
        <w:t>o</w:t>
      </w:r>
      <w:r w:rsidR="00CD2C77">
        <w:rPr>
          <w:lang w:val="es-ES"/>
        </w:rPr>
        <w:t xml:space="preserve">. </w:t>
      </w:r>
    </w:p>
    <w:p w:rsidR="000D4B8E" w:rsidRPr="00CD2C77" w:rsidRDefault="00CD2C77" w:rsidP="00032E72">
      <w:pPr>
        <w:pStyle w:val="Heading2"/>
        <w:rPr>
          <w:lang w:val="es-ES_tradnl"/>
        </w:rPr>
      </w:pPr>
      <w:r w:rsidRPr="00CD2C77">
        <w:rPr>
          <w:lang w:val="es-ES_tradnl"/>
        </w:rPr>
        <w:t>¿Causa dificultades si un estudiante comienza a aprender el brai</w:t>
      </w:r>
      <w:r w:rsidR="004240ED">
        <w:rPr>
          <w:lang w:val="es-ES_tradnl"/>
        </w:rPr>
        <w:t>l</w:t>
      </w:r>
      <w:r w:rsidRPr="00CD2C77">
        <w:rPr>
          <w:lang w:val="es-ES_tradnl"/>
        </w:rPr>
        <w:t>le en español y después cambia a</w:t>
      </w:r>
      <w:r w:rsidR="004240ED">
        <w:rPr>
          <w:lang w:val="es-ES_tradnl"/>
        </w:rPr>
        <w:t>l código</w:t>
      </w:r>
      <w:r w:rsidRPr="00CD2C77">
        <w:rPr>
          <w:lang w:val="es-ES_tradnl"/>
        </w:rPr>
        <w:t xml:space="preserve"> de brail</w:t>
      </w:r>
      <w:r w:rsidR="004240ED">
        <w:rPr>
          <w:lang w:val="es-ES_tradnl"/>
        </w:rPr>
        <w:t>l</w:t>
      </w:r>
      <w:r w:rsidRPr="00CD2C77">
        <w:rPr>
          <w:lang w:val="es-ES_tradnl"/>
        </w:rPr>
        <w:t>e en inglés?</w:t>
      </w:r>
    </w:p>
    <w:p w:rsidR="002A2825" w:rsidRPr="00706553" w:rsidRDefault="00CD2C77" w:rsidP="00B00859">
      <w:pPr>
        <w:rPr>
          <w:lang w:val="es-ES_tradnl"/>
        </w:rPr>
      </w:pPr>
      <w:r>
        <w:rPr>
          <w:lang w:val="es-ES_tradnl"/>
        </w:rPr>
        <w:t>¡</w:t>
      </w:r>
      <w:r w:rsidR="008F509F" w:rsidRPr="00706553">
        <w:rPr>
          <w:lang w:val="es-ES_tradnl"/>
        </w:rPr>
        <w:t xml:space="preserve">No! </w:t>
      </w:r>
    </w:p>
    <w:p w:rsidR="00CD2C77" w:rsidRDefault="00CD2C77" w:rsidP="00B00859">
      <w:pPr>
        <w:rPr>
          <w:lang w:val="es-ES_tradnl"/>
        </w:rPr>
      </w:pPr>
      <w:r>
        <w:rPr>
          <w:lang w:val="es-ES_tradnl"/>
        </w:rPr>
        <w:t xml:space="preserve">De la misma manera en que un estudiante que </w:t>
      </w:r>
      <w:r w:rsidR="00351B30">
        <w:rPr>
          <w:lang w:val="es-ES_tradnl"/>
        </w:rPr>
        <w:t>utiliza</w:t>
      </w:r>
      <w:r>
        <w:rPr>
          <w:lang w:val="es-ES_tradnl"/>
        </w:rPr>
        <w:t xml:space="preserve"> la vista puede transferir habilidades y conceptos de la lectoescritura con la</w:t>
      </w:r>
      <w:r w:rsidR="00351B30">
        <w:rPr>
          <w:lang w:val="es-ES_tradnl"/>
        </w:rPr>
        <w:t xml:space="preserve"> letra impresa </w:t>
      </w:r>
      <w:r w:rsidR="004240ED">
        <w:rPr>
          <w:lang w:val="es-ES_tradnl"/>
        </w:rPr>
        <w:t xml:space="preserve">del </w:t>
      </w:r>
      <w:r>
        <w:rPr>
          <w:lang w:val="es-ES_tradnl"/>
        </w:rPr>
        <w:t xml:space="preserve">español al inglés, un estudiante ciego transferirá </w:t>
      </w:r>
      <w:r w:rsidR="00351B30">
        <w:rPr>
          <w:lang w:val="es-ES_tradnl"/>
        </w:rPr>
        <w:t xml:space="preserve">las </w:t>
      </w:r>
      <w:r>
        <w:rPr>
          <w:lang w:val="es-ES_tradnl"/>
        </w:rPr>
        <w:t>habilidades y conceptos del brail</w:t>
      </w:r>
      <w:r w:rsidR="004240ED">
        <w:rPr>
          <w:lang w:val="es-ES_tradnl"/>
        </w:rPr>
        <w:t>l</w:t>
      </w:r>
      <w:r>
        <w:rPr>
          <w:lang w:val="es-ES_tradnl"/>
        </w:rPr>
        <w:t>e no contraído en español al brail</w:t>
      </w:r>
      <w:r w:rsidR="004240ED">
        <w:rPr>
          <w:lang w:val="es-ES_tradnl"/>
        </w:rPr>
        <w:t>l</w:t>
      </w:r>
      <w:r>
        <w:rPr>
          <w:lang w:val="es-ES_tradnl"/>
        </w:rPr>
        <w:t>e no contraído en inglés. El estudiante no tendrá que aprender un</w:t>
      </w:r>
      <w:r w:rsidR="004240ED">
        <w:rPr>
          <w:lang w:val="es-ES_tradnl"/>
        </w:rPr>
        <w:t xml:space="preserve"> código</w:t>
      </w:r>
      <w:r>
        <w:rPr>
          <w:lang w:val="es-ES_tradnl"/>
        </w:rPr>
        <w:t xml:space="preserve"> totalmente nuev</w:t>
      </w:r>
      <w:r w:rsidR="004240ED">
        <w:rPr>
          <w:lang w:val="es-ES_tradnl"/>
        </w:rPr>
        <w:t>o</w:t>
      </w:r>
      <w:r>
        <w:rPr>
          <w:lang w:val="es-ES_tradnl"/>
        </w:rPr>
        <w:t xml:space="preserve"> cuando cambie de un idioma al otro. Una vez que el estudiante haya adquirido fluidez con el brail</w:t>
      </w:r>
      <w:r w:rsidR="004240ED">
        <w:rPr>
          <w:lang w:val="es-ES_tradnl"/>
        </w:rPr>
        <w:t>l</w:t>
      </w:r>
      <w:r>
        <w:rPr>
          <w:lang w:val="es-ES_tradnl"/>
        </w:rPr>
        <w:t>e no contraído en inglés, podrá avanzar a la versión contraída.</w:t>
      </w:r>
    </w:p>
    <w:p w:rsidR="00E977DF" w:rsidRPr="00A66F2F" w:rsidRDefault="0022642A" w:rsidP="00A66F2F">
      <w:pPr>
        <w:rPr>
          <w:lang w:val="es-ES"/>
        </w:rPr>
      </w:pPr>
      <w:r>
        <w:rPr>
          <w:lang w:val="es-ES_tradnl"/>
        </w:rPr>
        <w:t>En los Estados Unidos, los materiales de brail</w:t>
      </w:r>
      <w:r w:rsidR="004240ED">
        <w:rPr>
          <w:lang w:val="es-ES_tradnl"/>
        </w:rPr>
        <w:t>l</w:t>
      </w:r>
      <w:r>
        <w:rPr>
          <w:lang w:val="es-ES_tradnl"/>
        </w:rPr>
        <w:t xml:space="preserve">e en español están disponibles casi exclusivamente en </w:t>
      </w:r>
      <w:r w:rsidR="00583C66">
        <w:rPr>
          <w:lang w:val="es-ES_tradnl"/>
        </w:rPr>
        <w:t xml:space="preserve">el código </w:t>
      </w:r>
      <w:r>
        <w:rPr>
          <w:lang w:val="es-ES_tradnl"/>
        </w:rPr>
        <w:t>no contraíd</w:t>
      </w:r>
      <w:r w:rsidR="00583C66">
        <w:rPr>
          <w:lang w:val="es-ES_tradnl"/>
        </w:rPr>
        <w:t>o</w:t>
      </w:r>
      <w:r>
        <w:rPr>
          <w:lang w:val="es-ES_tradnl"/>
        </w:rPr>
        <w:t>. De la misma manera, los materiales adoptados por el gobierno para ser utilizados en la educación bilingüe y el inglés como segundo idioma se proporcionan mayormente en el brail</w:t>
      </w:r>
      <w:r w:rsidR="004240ED">
        <w:rPr>
          <w:lang w:val="es-ES_tradnl"/>
        </w:rPr>
        <w:t>l</w:t>
      </w:r>
      <w:r>
        <w:rPr>
          <w:lang w:val="es-ES_tradnl"/>
        </w:rPr>
        <w:t xml:space="preserve">e no contraído en español. </w:t>
      </w:r>
      <w:r w:rsidRPr="0022642A">
        <w:rPr>
          <w:lang w:val="es-ES"/>
        </w:rPr>
        <w:t>Los materiales que se utilizan en clases del idioma español a nivel de la preparatoria también se publican en brail</w:t>
      </w:r>
      <w:r w:rsidR="004240ED">
        <w:rPr>
          <w:lang w:val="es-ES"/>
        </w:rPr>
        <w:t>l</w:t>
      </w:r>
      <w:r w:rsidRPr="0022642A">
        <w:rPr>
          <w:lang w:val="es-ES"/>
        </w:rPr>
        <w:t>e no contraído en español.</w:t>
      </w:r>
      <w:r>
        <w:rPr>
          <w:lang w:val="es-ES"/>
        </w:rPr>
        <w:t xml:space="preserve"> Es por estas razones que no existe l</w:t>
      </w:r>
      <w:r w:rsidR="00FC2676">
        <w:rPr>
          <w:lang w:val="es-ES"/>
        </w:rPr>
        <w:t>a necesidad en este momento de</w:t>
      </w:r>
      <w:r>
        <w:rPr>
          <w:lang w:val="es-ES"/>
        </w:rPr>
        <w:t xml:space="preserve"> </w:t>
      </w:r>
      <w:r>
        <w:rPr>
          <w:lang w:val="es-ES"/>
        </w:rPr>
        <w:lastRenderedPageBreak/>
        <w:t>que un estudiante aprenda la forma contraída del brail</w:t>
      </w:r>
      <w:r w:rsidR="004240ED">
        <w:rPr>
          <w:lang w:val="es-ES"/>
        </w:rPr>
        <w:t>l</w:t>
      </w:r>
      <w:r>
        <w:rPr>
          <w:lang w:val="es-ES"/>
        </w:rPr>
        <w:t>e en español para poder beneficiarse de las actividades para la educación en las escuelas públicas.</w:t>
      </w:r>
    </w:p>
    <w:p w:rsidR="0022642A" w:rsidRPr="0022642A" w:rsidRDefault="0022642A" w:rsidP="00032E72">
      <w:pPr>
        <w:pStyle w:val="Heading2"/>
        <w:rPr>
          <w:lang w:val="es-ES"/>
        </w:rPr>
      </w:pPr>
      <w:r w:rsidRPr="0022642A">
        <w:rPr>
          <w:lang w:val="es-ES"/>
        </w:rPr>
        <w:t>¿Un maestro de personas con impedimentos de la vista (TVI, por sus siglas en inglés) que no habla español puede enseñar el brail</w:t>
      </w:r>
      <w:r w:rsidR="00D414D5">
        <w:rPr>
          <w:lang w:val="es-ES"/>
        </w:rPr>
        <w:t>l</w:t>
      </w:r>
      <w:r w:rsidRPr="0022642A">
        <w:rPr>
          <w:lang w:val="es-ES"/>
        </w:rPr>
        <w:t>e a un estudiante que tiene una fluidez limitada del inglés y que recibe instrucción en clases de educación bilingüe?</w:t>
      </w:r>
    </w:p>
    <w:p w:rsidR="000D4B8E" w:rsidRPr="00977074" w:rsidRDefault="000D4B8E" w:rsidP="00032E72">
      <w:pPr>
        <w:pStyle w:val="Heading2"/>
        <w:rPr>
          <w:i w:val="0"/>
          <w:lang w:val="es-ES"/>
        </w:rPr>
      </w:pPr>
    </w:p>
    <w:p w:rsidR="002A2825" w:rsidRPr="00706553" w:rsidRDefault="0022642A">
      <w:pPr>
        <w:rPr>
          <w:lang w:val="es-ES_tradnl"/>
        </w:rPr>
      </w:pPr>
      <w:r>
        <w:rPr>
          <w:lang w:val="es-ES_tradnl"/>
        </w:rPr>
        <w:t>¡Sí</w:t>
      </w:r>
      <w:r w:rsidR="0061430F" w:rsidRPr="00706553">
        <w:rPr>
          <w:lang w:val="es-ES_tradnl"/>
        </w:rPr>
        <w:t xml:space="preserve">! </w:t>
      </w:r>
    </w:p>
    <w:p w:rsidR="005978EF" w:rsidRDefault="0022642A" w:rsidP="009208C1">
      <w:pPr>
        <w:rPr>
          <w:lang w:val="es-ES"/>
        </w:rPr>
      </w:pPr>
      <w:r>
        <w:rPr>
          <w:lang w:val="es-ES_tradnl"/>
        </w:rPr>
        <w:t>Cada estudiante a quien se le haya determinado que el brail</w:t>
      </w:r>
      <w:r w:rsidR="00D414D5">
        <w:rPr>
          <w:lang w:val="es-ES_tradnl"/>
        </w:rPr>
        <w:t>l</w:t>
      </w:r>
      <w:r>
        <w:rPr>
          <w:lang w:val="es-ES_tradnl"/>
        </w:rPr>
        <w:t xml:space="preserve">e debe ser el modo primario de su aprendizaje debe recibir servicios de un maestro certificado para estudiantes con un impedimento de la vista o TVI. </w:t>
      </w:r>
      <w:r w:rsidRPr="005978EF">
        <w:rPr>
          <w:lang w:val="es-ES"/>
        </w:rPr>
        <w:t xml:space="preserve">El papel que desempeña el TVI es </w:t>
      </w:r>
      <w:r w:rsidR="005978EF" w:rsidRPr="005978EF">
        <w:rPr>
          <w:lang w:val="es-ES"/>
        </w:rPr>
        <w:t xml:space="preserve">cerciorarse de que el estudiante adquiera fluidez en </w:t>
      </w:r>
      <w:r w:rsidR="00D414D5">
        <w:rPr>
          <w:lang w:val="es-ES"/>
        </w:rPr>
        <w:t>el código</w:t>
      </w:r>
      <w:r w:rsidR="005978EF" w:rsidRPr="005978EF">
        <w:rPr>
          <w:lang w:val="es-ES"/>
        </w:rPr>
        <w:t xml:space="preserve"> brai</w:t>
      </w:r>
      <w:r w:rsidR="00D414D5">
        <w:rPr>
          <w:lang w:val="es-ES"/>
        </w:rPr>
        <w:t>l</w:t>
      </w:r>
      <w:r w:rsidR="005978EF" w:rsidRPr="005978EF">
        <w:rPr>
          <w:lang w:val="es-ES"/>
        </w:rPr>
        <w:t xml:space="preserve">le. </w:t>
      </w:r>
      <w:r w:rsidR="005978EF">
        <w:rPr>
          <w:lang w:val="es-ES"/>
        </w:rPr>
        <w:t xml:space="preserve">Si el TVI no cuenta con fluidez en español y está trabajando con un estudiante con habilidades limitadas del inglés, el TVI debe colaborar con un paraprofesional o voluntario bilingüe para </w:t>
      </w:r>
      <w:r w:rsidR="00D414D5">
        <w:rPr>
          <w:lang w:val="es-ES"/>
        </w:rPr>
        <w:t xml:space="preserve">responder </w:t>
      </w:r>
      <w:r w:rsidR="005978EF">
        <w:rPr>
          <w:lang w:val="es-ES"/>
        </w:rPr>
        <w:t>a las necesidades lingüísticas del estudiante durante las lecci</w:t>
      </w:r>
      <w:r w:rsidR="00D414D5">
        <w:rPr>
          <w:lang w:val="es-ES"/>
        </w:rPr>
        <w:t>o</w:t>
      </w:r>
      <w:r w:rsidR="005978EF">
        <w:rPr>
          <w:lang w:val="es-ES"/>
        </w:rPr>
        <w:t>nes del brail</w:t>
      </w:r>
      <w:r w:rsidR="00D414D5">
        <w:rPr>
          <w:lang w:val="es-ES"/>
        </w:rPr>
        <w:t>l</w:t>
      </w:r>
      <w:r w:rsidR="005978EF">
        <w:rPr>
          <w:lang w:val="es-ES"/>
        </w:rPr>
        <w:t>e.</w:t>
      </w:r>
    </w:p>
    <w:p w:rsidR="00852119" w:rsidRPr="00977074" w:rsidRDefault="00852119" w:rsidP="009208C1"/>
    <w:p w:rsidR="00852119" w:rsidRDefault="00852119">
      <w:pPr>
        <w:rPr>
          <w:lang w:val="es-ES_tradnl"/>
        </w:rPr>
      </w:pPr>
      <w:r>
        <w:rPr>
          <w:lang w:val="es-ES_tradnl"/>
        </w:rPr>
        <w:t xml:space="preserve">El TVI no es responsable de enseñar materias académicas, tales como </w:t>
      </w:r>
      <w:r w:rsidR="00B7566C">
        <w:rPr>
          <w:lang w:val="es-ES_tradnl"/>
        </w:rPr>
        <w:t xml:space="preserve">artes </w:t>
      </w:r>
      <w:r w:rsidR="007174D0">
        <w:rPr>
          <w:lang w:val="es-ES_tradnl"/>
        </w:rPr>
        <w:t>del lenguaje, ciencias y matemáticas; ese sería el papel del maestro del salón de clases. El maestro del salón de clases no es responsable de enseñarle el brai</w:t>
      </w:r>
      <w:r w:rsidR="00F24EA3">
        <w:rPr>
          <w:lang w:val="es-ES_tradnl"/>
        </w:rPr>
        <w:t>l</w:t>
      </w:r>
      <w:r w:rsidR="007174D0">
        <w:rPr>
          <w:lang w:val="es-ES_tradnl"/>
        </w:rPr>
        <w:t>le al estudiante; ese es el deber del TVI. Cuando tenga suficiente fluidez en el brail</w:t>
      </w:r>
      <w:r w:rsidR="00F24EA3">
        <w:rPr>
          <w:lang w:val="es-ES_tradnl"/>
        </w:rPr>
        <w:t>l</w:t>
      </w:r>
      <w:r w:rsidR="007174D0">
        <w:rPr>
          <w:lang w:val="es-ES_tradnl"/>
        </w:rPr>
        <w:t>e, el estudiante tendrá acceso a todos los materiales del salón de clases proporcionados por el maestro del salón de clases, siempre y cuando estos materiales hayan si</w:t>
      </w:r>
      <w:r w:rsidR="00913227">
        <w:rPr>
          <w:lang w:val="es-ES_tradnl"/>
        </w:rPr>
        <w:t>d</w:t>
      </w:r>
      <w:r w:rsidR="007174D0">
        <w:rPr>
          <w:lang w:val="es-ES_tradnl"/>
        </w:rPr>
        <w:t>o transcritos al brail</w:t>
      </w:r>
      <w:r w:rsidR="00F24EA3">
        <w:rPr>
          <w:lang w:val="es-ES_tradnl"/>
        </w:rPr>
        <w:t>l</w:t>
      </w:r>
      <w:r w:rsidR="007174D0">
        <w:rPr>
          <w:lang w:val="es-ES_tradnl"/>
        </w:rPr>
        <w:t xml:space="preserve">e. El maestro del salón de clases es responsable de proporcionar </w:t>
      </w:r>
      <w:r w:rsidR="00BC5B54">
        <w:rPr>
          <w:lang w:val="es-ES_tradnl"/>
        </w:rPr>
        <w:t xml:space="preserve">los </w:t>
      </w:r>
      <w:r w:rsidR="007174D0">
        <w:rPr>
          <w:lang w:val="es-ES_tradnl"/>
        </w:rPr>
        <w:t xml:space="preserve">materiales al TVI antes de presentar </w:t>
      </w:r>
      <w:r w:rsidR="00BC5B54">
        <w:rPr>
          <w:lang w:val="es-ES_tradnl"/>
        </w:rPr>
        <w:t>éstos</w:t>
      </w:r>
      <w:r w:rsidR="007174D0">
        <w:rPr>
          <w:lang w:val="es-ES_tradnl"/>
        </w:rPr>
        <w:t xml:space="preserve"> en sus lecciones, con suficiente tiempo de antelación como para permitir que se transcriban al brai</w:t>
      </w:r>
      <w:r w:rsidR="00BC5B54">
        <w:rPr>
          <w:lang w:val="es-ES_tradnl"/>
        </w:rPr>
        <w:t>l</w:t>
      </w:r>
      <w:r w:rsidR="007174D0">
        <w:rPr>
          <w:lang w:val="es-ES_tradnl"/>
        </w:rPr>
        <w:t>le. Las respuestas de los estudiantes se harán en brail</w:t>
      </w:r>
      <w:r w:rsidR="00BC5B54">
        <w:rPr>
          <w:lang w:val="es-ES_tradnl"/>
        </w:rPr>
        <w:t>l</w:t>
      </w:r>
      <w:r w:rsidR="007174D0">
        <w:rPr>
          <w:lang w:val="es-ES_tradnl"/>
        </w:rPr>
        <w:t xml:space="preserve">e y también deberán ser transcritos a la letra impresa, de parte del TVI, para que el maestro del salón de clases pueda </w:t>
      </w:r>
      <w:r w:rsidR="00BC5B54">
        <w:rPr>
          <w:lang w:val="es-ES_tradnl"/>
        </w:rPr>
        <w:t xml:space="preserve">supervisar </w:t>
      </w:r>
      <w:r w:rsidR="005B531D">
        <w:rPr>
          <w:lang w:val="es-ES_tradnl"/>
        </w:rPr>
        <w:t>las tareas del estudiante.</w:t>
      </w:r>
    </w:p>
    <w:p w:rsidR="00E46EBC" w:rsidRPr="00977074" w:rsidRDefault="00E46EBC">
      <w:r>
        <w:rPr>
          <w:lang w:val="es-ES_tradnl"/>
        </w:rPr>
        <w:t>A causa de las similitudes entre el brail</w:t>
      </w:r>
      <w:r w:rsidR="00BC5B54">
        <w:rPr>
          <w:lang w:val="es-ES_tradnl"/>
        </w:rPr>
        <w:t>l</w:t>
      </w:r>
      <w:r>
        <w:rPr>
          <w:lang w:val="es-ES_tradnl"/>
        </w:rPr>
        <w:t>e en inglés y en español, el TVI podrá transcribir materiales con un mínimo de dificultades. Existen numerosas hojas de referencia fáciles de leer para el brail</w:t>
      </w:r>
      <w:r w:rsidR="00BC5B54">
        <w:rPr>
          <w:lang w:val="es-ES_tradnl"/>
        </w:rPr>
        <w:t>l</w:t>
      </w:r>
      <w:r>
        <w:rPr>
          <w:lang w:val="es-ES_tradnl"/>
        </w:rPr>
        <w:t>e en español</w:t>
      </w:r>
      <w:r w:rsidR="00BC5B54">
        <w:rPr>
          <w:lang w:val="es-ES_tradnl"/>
        </w:rPr>
        <w:t>,</w:t>
      </w:r>
      <w:r>
        <w:rPr>
          <w:lang w:val="es-ES_tradnl"/>
        </w:rPr>
        <w:t xml:space="preserve"> que proporcionan una referencia rápida para un TVI que está trabajando en esta situación. </w:t>
      </w:r>
      <w:r w:rsidRPr="00977074">
        <w:t xml:space="preserve">Se </w:t>
      </w:r>
      <w:proofErr w:type="spellStart"/>
      <w:r w:rsidRPr="00977074">
        <w:t>puede</w:t>
      </w:r>
      <w:proofErr w:type="spellEnd"/>
      <w:r w:rsidRPr="00977074">
        <w:t xml:space="preserve"> </w:t>
      </w:r>
      <w:proofErr w:type="spellStart"/>
      <w:r w:rsidRPr="00977074">
        <w:t>obtener</w:t>
      </w:r>
      <w:proofErr w:type="spellEnd"/>
      <w:r w:rsidRPr="00977074">
        <w:t xml:space="preserve"> </w:t>
      </w:r>
      <w:proofErr w:type="spellStart"/>
      <w:r w:rsidRPr="00977074">
        <w:t>algunos</w:t>
      </w:r>
      <w:proofErr w:type="spellEnd"/>
      <w:r w:rsidRPr="00977074">
        <w:t xml:space="preserve"> </w:t>
      </w:r>
      <w:proofErr w:type="spellStart"/>
      <w:r w:rsidRPr="00977074">
        <w:t>ejemplos</w:t>
      </w:r>
      <w:proofErr w:type="spellEnd"/>
      <w:r w:rsidRPr="00977074">
        <w:t xml:space="preserve"> en:</w:t>
      </w:r>
    </w:p>
    <w:p w:rsidR="004643D0" w:rsidRPr="00977074" w:rsidRDefault="004643D0" w:rsidP="004643D0">
      <w:pPr>
        <w:shd w:val="clear" w:color="auto" w:fill="FFFFFF"/>
        <w:spacing w:before="0" w:after="0" w:line="240" w:lineRule="atLeast"/>
        <w:rPr>
          <w:rFonts w:cs="Arial"/>
          <w:color w:val="000000" w:themeColor="text1"/>
          <w:szCs w:val="22"/>
          <w:lang w:eastAsia="ja-JP"/>
        </w:rPr>
      </w:pPr>
      <w:r w:rsidRPr="00977074">
        <w:rPr>
          <w:color w:val="000000" w:themeColor="text1"/>
          <w:szCs w:val="22"/>
        </w:rPr>
        <w:t xml:space="preserve">Hadley School: </w:t>
      </w:r>
      <w:hyperlink r:id="rId6" w:history="1">
        <w:r w:rsidRPr="00977074">
          <w:rPr>
            <w:rStyle w:val="Hyperlink"/>
            <w:rFonts w:cs="Arial"/>
            <w:color w:val="000000" w:themeColor="text1"/>
            <w:szCs w:val="22"/>
            <w:lang w:eastAsia="ja-JP"/>
          </w:rPr>
          <w:t>www.hadley.edu/Resources_list/</w:t>
        </w:r>
        <w:r w:rsidRPr="00977074">
          <w:rPr>
            <w:rStyle w:val="Hyperlink"/>
            <w:rFonts w:cs="Arial"/>
            <w:bCs/>
            <w:color w:val="000000" w:themeColor="text1"/>
            <w:szCs w:val="22"/>
            <w:lang w:eastAsia="ja-JP"/>
          </w:rPr>
          <w:t>spanishbraille</w:t>
        </w:r>
        <w:r w:rsidRPr="00977074">
          <w:rPr>
            <w:rStyle w:val="Hyperlink"/>
            <w:rFonts w:cs="Arial"/>
            <w:color w:val="000000" w:themeColor="text1"/>
            <w:szCs w:val="22"/>
            <w:lang w:eastAsia="ja-JP"/>
          </w:rPr>
          <w:t>.docx</w:t>
        </w:r>
      </w:hyperlink>
    </w:p>
    <w:p w:rsidR="004643D0" w:rsidRPr="00977074" w:rsidRDefault="004643D0" w:rsidP="004643D0">
      <w:pPr>
        <w:shd w:val="clear" w:color="auto" w:fill="FFFFFF"/>
        <w:spacing w:before="0" w:after="0" w:line="240" w:lineRule="atLeast"/>
        <w:rPr>
          <w:rFonts w:cs="Arial"/>
          <w:color w:val="000000" w:themeColor="text1"/>
          <w:szCs w:val="22"/>
          <w:lang w:eastAsia="ja-JP"/>
        </w:rPr>
      </w:pPr>
      <w:r w:rsidRPr="00977074">
        <w:rPr>
          <w:rFonts w:cs="Arial"/>
          <w:color w:val="000000" w:themeColor="text1"/>
          <w:szCs w:val="22"/>
          <w:lang w:eastAsia="ja-JP"/>
        </w:rPr>
        <w:t xml:space="preserve">Word Press: </w:t>
      </w:r>
      <w:hyperlink r:id="rId7" w:history="1">
        <w:r w:rsidRPr="00977074">
          <w:rPr>
            <w:rStyle w:val="Hyperlink"/>
            <w:rFonts w:cs="Arial"/>
            <w:color w:val="000000" w:themeColor="text1"/>
            <w:szCs w:val="22"/>
            <w:lang w:eastAsia="ja-JP"/>
          </w:rPr>
          <w:t>https://spanishbraille.wordpress.com/2009/04/29/spanish-braille-cheat-sheet/</w:t>
        </w:r>
      </w:hyperlink>
    </w:p>
    <w:p w:rsidR="004643D0" w:rsidRPr="00977074" w:rsidRDefault="004643D0" w:rsidP="004643D0">
      <w:pPr>
        <w:shd w:val="clear" w:color="auto" w:fill="FFFFFF"/>
        <w:spacing w:before="0" w:after="0" w:line="240" w:lineRule="atLeast"/>
        <w:rPr>
          <w:rFonts w:cs="Arial"/>
          <w:color w:val="000000" w:themeColor="text1"/>
          <w:szCs w:val="22"/>
          <w:lang w:eastAsia="ja-JP"/>
        </w:rPr>
      </w:pPr>
      <w:r w:rsidRPr="00977074">
        <w:rPr>
          <w:rFonts w:cs="Arial"/>
          <w:color w:val="000000" w:themeColor="text1"/>
          <w:szCs w:val="22"/>
          <w:lang w:eastAsia="ja-JP"/>
        </w:rPr>
        <w:t xml:space="preserve">Tech Vision: </w:t>
      </w:r>
      <w:hyperlink r:id="rId8" w:history="1">
        <w:r w:rsidRPr="00977074">
          <w:rPr>
            <w:rStyle w:val="Hyperlink"/>
            <w:rFonts w:cs="Arial"/>
            <w:color w:val="000000" w:themeColor="text1"/>
            <w:szCs w:val="22"/>
            <w:lang w:eastAsia="ja-JP"/>
          </w:rPr>
          <w:t>http://www.yourtechvision.com/products/spanish-braille-cheat-sheet</w:t>
        </w:r>
      </w:hyperlink>
    </w:p>
    <w:p w:rsidR="00DC5E84" w:rsidRPr="00977074" w:rsidRDefault="00DC5E84" w:rsidP="004643D0">
      <w:pPr>
        <w:shd w:val="clear" w:color="auto" w:fill="FFFFFF"/>
        <w:spacing w:before="0" w:after="0" w:line="240" w:lineRule="atLeast"/>
        <w:rPr>
          <w:rFonts w:cs="Arial"/>
          <w:color w:val="808080"/>
          <w:sz w:val="24"/>
          <w:szCs w:val="24"/>
          <w:lang w:eastAsia="ja-JP"/>
        </w:rPr>
      </w:pPr>
    </w:p>
    <w:p w:rsidR="00397858" w:rsidRDefault="00397858" w:rsidP="004643D0">
      <w:pPr>
        <w:shd w:val="clear" w:color="auto" w:fill="FFFFFF"/>
        <w:spacing w:before="0" w:after="0" w:line="240" w:lineRule="atLeast"/>
        <w:rPr>
          <w:rFonts w:cs="Arial"/>
          <w:color w:val="000000" w:themeColor="text1"/>
          <w:szCs w:val="22"/>
          <w:lang w:val="es-ES_tradnl" w:eastAsia="ja-JP"/>
        </w:rPr>
      </w:pPr>
      <w:r>
        <w:rPr>
          <w:rFonts w:cs="Arial"/>
          <w:color w:val="000000" w:themeColor="text1"/>
          <w:szCs w:val="22"/>
          <w:lang w:val="es-ES_tradnl" w:eastAsia="ja-JP"/>
        </w:rPr>
        <w:t>Para garantizar que el estudiante ciego con fluidez limitada en inglés adquiera un nivel proficiente en brail</w:t>
      </w:r>
      <w:r w:rsidR="00BC5B54">
        <w:rPr>
          <w:rFonts w:cs="Arial"/>
          <w:color w:val="000000" w:themeColor="text1"/>
          <w:szCs w:val="22"/>
          <w:lang w:val="es-ES_tradnl" w:eastAsia="ja-JP"/>
        </w:rPr>
        <w:t>l</w:t>
      </w:r>
      <w:r>
        <w:rPr>
          <w:rFonts w:cs="Arial"/>
          <w:color w:val="000000" w:themeColor="text1"/>
          <w:szCs w:val="22"/>
          <w:lang w:val="es-ES_tradnl" w:eastAsia="ja-JP"/>
        </w:rPr>
        <w:t xml:space="preserve">e y se integre plenamente en las clases de educación general, todos los integrantes del equipo educativo deben contar con un claro entendimiento de sus respectivos </w:t>
      </w:r>
      <w:r w:rsidR="00BC5B54">
        <w:rPr>
          <w:rFonts w:cs="Arial"/>
          <w:color w:val="000000" w:themeColor="text1"/>
          <w:szCs w:val="22"/>
          <w:lang w:val="es-ES_tradnl" w:eastAsia="ja-JP"/>
        </w:rPr>
        <w:t xml:space="preserve">roles, </w:t>
      </w:r>
      <w:r>
        <w:rPr>
          <w:rFonts w:cs="Arial"/>
          <w:color w:val="000000" w:themeColor="text1"/>
          <w:szCs w:val="22"/>
          <w:lang w:val="es-ES_tradnl" w:eastAsia="ja-JP"/>
        </w:rPr>
        <w:t xml:space="preserve">y trabajar en conjunto siguiendo un enfoque colaborativo. La situación presenta ciertos desafíos, sin embargo, </w:t>
      </w:r>
      <w:r w:rsidR="00BC5B54">
        <w:rPr>
          <w:rFonts w:cs="Arial"/>
          <w:color w:val="000000" w:themeColor="text1"/>
          <w:szCs w:val="22"/>
          <w:lang w:val="es-ES_tradnl" w:eastAsia="ja-JP"/>
        </w:rPr>
        <w:t xml:space="preserve">éstos </w:t>
      </w:r>
      <w:r>
        <w:rPr>
          <w:rFonts w:cs="Arial"/>
          <w:color w:val="000000" w:themeColor="text1"/>
          <w:szCs w:val="22"/>
          <w:lang w:val="es-ES_tradnl" w:eastAsia="ja-JP"/>
        </w:rPr>
        <w:t>se puede</w:t>
      </w:r>
      <w:r w:rsidR="00BC5B54">
        <w:rPr>
          <w:rFonts w:cs="Arial"/>
          <w:color w:val="000000" w:themeColor="text1"/>
          <w:szCs w:val="22"/>
          <w:lang w:val="es-ES_tradnl" w:eastAsia="ja-JP"/>
        </w:rPr>
        <w:t>n</w:t>
      </w:r>
      <w:r>
        <w:rPr>
          <w:rFonts w:cs="Arial"/>
          <w:color w:val="000000" w:themeColor="text1"/>
          <w:szCs w:val="22"/>
          <w:lang w:val="es-ES_tradnl" w:eastAsia="ja-JP"/>
        </w:rPr>
        <w:t xml:space="preserve"> enfrentar y superarlos mediante la comunicación y cooperación continua.</w:t>
      </w:r>
    </w:p>
    <w:p w:rsidR="00E977DF" w:rsidRPr="00977074" w:rsidRDefault="00E977DF" w:rsidP="004643D0">
      <w:pPr>
        <w:shd w:val="clear" w:color="auto" w:fill="FFFFFF"/>
        <w:spacing w:before="0" w:after="0" w:line="240" w:lineRule="atLeast"/>
        <w:rPr>
          <w:rFonts w:cs="Arial"/>
          <w:color w:val="000000" w:themeColor="text1"/>
          <w:szCs w:val="22"/>
          <w:lang w:eastAsia="ja-JP"/>
        </w:rPr>
      </w:pPr>
    </w:p>
    <w:sectPr w:rsidR="00E977DF" w:rsidRPr="00977074" w:rsidSect="00CD2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AA36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613348"/>
    <w:multiLevelType w:val="multilevel"/>
    <w:tmpl w:val="0522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8E"/>
    <w:rsid w:val="00032E72"/>
    <w:rsid w:val="000403CD"/>
    <w:rsid w:val="0004764F"/>
    <w:rsid w:val="00084AF5"/>
    <w:rsid w:val="000C376A"/>
    <w:rsid w:val="000D4B8E"/>
    <w:rsid w:val="000F1D86"/>
    <w:rsid w:val="00140E0A"/>
    <w:rsid w:val="0015024C"/>
    <w:rsid w:val="001A2D06"/>
    <w:rsid w:val="001B09CD"/>
    <w:rsid w:val="001B43D0"/>
    <w:rsid w:val="00204CF7"/>
    <w:rsid w:val="0022642A"/>
    <w:rsid w:val="00250457"/>
    <w:rsid w:val="002A2825"/>
    <w:rsid w:val="002B7460"/>
    <w:rsid w:val="002C6FAA"/>
    <w:rsid w:val="002F48E9"/>
    <w:rsid w:val="00307B95"/>
    <w:rsid w:val="00323A74"/>
    <w:rsid w:val="00351B30"/>
    <w:rsid w:val="00373EF4"/>
    <w:rsid w:val="00374F1A"/>
    <w:rsid w:val="00395C4C"/>
    <w:rsid w:val="00397858"/>
    <w:rsid w:val="003B219E"/>
    <w:rsid w:val="003D3C8C"/>
    <w:rsid w:val="003E5FF5"/>
    <w:rsid w:val="00410818"/>
    <w:rsid w:val="00421D0B"/>
    <w:rsid w:val="004240ED"/>
    <w:rsid w:val="0042523F"/>
    <w:rsid w:val="004643D0"/>
    <w:rsid w:val="004A219A"/>
    <w:rsid w:val="004E31B9"/>
    <w:rsid w:val="004F4E6D"/>
    <w:rsid w:val="00527A4E"/>
    <w:rsid w:val="00583C66"/>
    <w:rsid w:val="005910EA"/>
    <w:rsid w:val="00592EAC"/>
    <w:rsid w:val="005978EF"/>
    <w:rsid w:val="005B531D"/>
    <w:rsid w:val="005F0D60"/>
    <w:rsid w:val="0061430F"/>
    <w:rsid w:val="00640305"/>
    <w:rsid w:val="006C07D2"/>
    <w:rsid w:val="006C11E3"/>
    <w:rsid w:val="006E6DB8"/>
    <w:rsid w:val="006F55B8"/>
    <w:rsid w:val="00706553"/>
    <w:rsid w:val="007174D0"/>
    <w:rsid w:val="007E4065"/>
    <w:rsid w:val="008354F0"/>
    <w:rsid w:val="00835EB4"/>
    <w:rsid w:val="00852119"/>
    <w:rsid w:val="00885FBD"/>
    <w:rsid w:val="008C2928"/>
    <w:rsid w:val="008F509F"/>
    <w:rsid w:val="008F5BA7"/>
    <w:rsid w:val="009045DA"/>
    <w:rsid w:val="00911337"/>
    <w:rsid w:val="00913227"/>
    <w:rsid w:val="009201A4"/>
    <w:rsid w:val="009208C1"/>
    <w:rsid w:val="009433BC"/>
    <w:rsid w:val="00946BDA"/>
    <w:rsid w:val="00977074"/>
    <w:rsid w:val="009854F7"/>
    <w:rsid w:val="009873C4"/>
    <w:rsid w:val="00997C38"/>
    <w:rsid w:val="009C070E"/>
    <w:rsid w:val="00A04FA1"/>
    <w:rsid w:val="00A34DC0"/>
    <w:rsid w:val="00A4295E"/>
    <w:rsid w:val="00A66F2F"/>
    <w:rsid w:val="00B00859"/>
    <w:rsid w:val="00B31BA7"/>
    <w:rsid w:val="00B7566C"/>
    <w:rsid w:val="00BA50D9"/>
    <w:rsid w:val="00BC5B54"/>
    <w:rsid w:val="00C06468"/>
    <w:rsid w:val="00C41CB7"/>
    <w:rsid w:val="00C47036"/>
    <w:rsid w:val="00C67DB5"/>
    <w:rsid w:val="00C73AB2"/>
    <w:rsid w:val="00C75E4C"/>
    <w:rsid w:val="00C9708D"/>
    <w:rsid w:val="00CA0478"/>
    <w:rsid w:val="00CB76AF"/>
    <w:rsid w:val="00CC035D"/>
    <w:rsid w:val="00CD2951"/>
    <w:rsid w:val="00CD2C77"/>
    <w:rsid w:val="00CD4A91"/>
    <w:rsid w:val="00CF1984"/>
    <w:rsid w:val="00CF78AD"/>
    <w:rsid w:val="00D243DB"/>
    <w:rsid w:val="00D414D5"/>
    <w:rsid w:val="00DC5E84"/>
    <w:rsid w:val="00DF5A23"/>
    <w:rsid w:val="00E46EBC"/>
    <w:rsid w:val="00E55E94"/>
    <w:rsid w:val="00E9206D"/>
    <w:rsid w:val="00E977DF"/>
    <w:rsid w:val="00EA45A6"/>
    <w:rsid w:val="00EA64FA"/>
    <w:rsid w:val="00EA7F37"/>
    <w:rsid w:val="00EB2D57"/>
    <w:rsid w:val="00EC1EFF"/>
    <w:rsid w:val="00F074B3"/>
    <w:rsid w:val="00F24EA3"/>
    <w:rsid w:val="00F335C4"/>
    <w:rsid w:val="00F949FD"/>
    <w:rsid w:val="00FC2676"/>
    <w:rsid w:val="00FF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4C"/>
    <w:pPr>
      <w:spacing w:before="120" w:after="120"/>
    </w:pPr>
    <w:rPr>
      <w:rFonts w:ascii="Arial" w:eastAsia="Times New Roman" w:hAnsi="Arial" w:cs="Times New Roman"/>
      <w:sz w:val="22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CF1984"/>
    <w:pPr>
      <w:keepNext/>
      <w:spacing w:after="60"/>
      <w:outlineLvl w:val="0"/>
    </w:pPr>
    <w:rPr>
      <w:rFonts w:eastAsiaTheme="majorEastAsia" w:cstheme="majorBidi"/>
      <w:b/>
      <w:bCs/>
      <w:color w:val="632423" w:themeColor="accent2" w:themeShade="80"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32E72"/>
    <w:pPr>
      <w:keepNext/>
      <w:spacing w:after="60"/>
      <w:outlineLvl w:val="1"/>
    </w:pPr>
    <w:rPr>
      <w:rFonts w:eastAsiaTheme="majorEastAsia" w:cstheme="majorBidi"/>
      <w:b/>
      <w:bCs/>
      <w:i/>
      <w:iCs/>
      <w:color w:val="548DD4" w:themeColor="text2" w:themeTint="99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autoRedefine/>
    <w:qFormat/>
    <w:rsid w:val="00CF1984"/>
    <w:pPr>
      <w:keepNext/>
      <w:spacing w:before="0" w:after="0"/>
      <w:outlineLvl w:val="2"/>
    </w:pPr>
    <w:rPr>
      <w:b/>
      <w:spacing w:val="20"/>
      <w:kern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2E72"/>
    <w:rPr>
      <w:rFonts w:ascii="Arial" w:eastAsiaTheme="majorEastAsia" w:hAnsi="Arial" w:cstheme="majorBidi"/>
      <w:b/>
      <w:bCs/>
      <w:i/>
      <w:iCs/>
      <w:color w:val="548DD4" w:themeColor="text2" w:themeTint="99"/>
    </w:rPr>
  </w:style>
  <w:style w:type="character" w:customStyle="1" w:styleId="Heading1Char">
    <w:name w:val="Heading 1 Char"/>
    <w:basedOn w:val="DefaultParagraphFont"/>
    <w:link w:val="Heading1"/>
    <w:rsid w:val="00CF1984"/>
    <w:rPr>
      <w:rFonts w:ascii="Arial" w:eastAsiaTheme="majorEastAsia" w:hAnsi="Arial" w:cstheme="majorBidi"/>
      <w:b/>
      <w:bCs/>
      <w:color w:val="632423" w:themeColor="accent2" w:themeShade="8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F1984"/>
    <w:rPr>
      <w:rFonts w:ascii="Arial" w:eastAsia="Times New Roman" w:hAnsi="Arial" w:cs="Times New Roman"/>
      <w:b/>
      <w:spacing w:val="20"/>
      <w:kern w:val="24"/>
      <w:sz w:val="28"/>
      <w:szCs w:val="20"/>
      <w:lang w:eastAsia="en-US"/>
    </w:rPr>
  </w:style>
  <w:style w:type="paragraph" w:customStyle="1" w:styleId="LetterheadLevel1">
    <w:name w:val="Letterhead Level 1"/>
    <w:basedOn w:val="Normal"/>
    <w:autoRedefine/>
    <w:qFormat/>
    <w:rsid w:val="00CF1984"/>
    <w:pPr>
      <w:spacing w:before="0" w:after="0"/>
    </w:pPr>
    <w:rPr>
      <w:rFonts w:eastAsia="MS Mincho"/>
      <w:color w:val="861714"/>
      <w:sz w:val="4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4B8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4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Bullet">
    <w:name w:val="List Bullet"/>
    <w:basedOn w:val="Normal"/>
    <w:uiPriority w:val="99"/>
    <w:unhideWhenUsed/>
    <w:rsid w:val="000F1D86"/>
    <w:pPr>
      <w:numPr>
        <w:numId w:val="1"/>
      </w:numPr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4643D0"/>
    <w:rPr>
      <w:i/>
      <w:iCs/>
    </w:rPr>
  </w:style>
  <w:style w:type="character" w:customStyle="1" w:styleId="st">
    <w:name w:val="st"/>
    <w:basedOn w:val="DefaultParagraphFont"/>
    <w:rsid w:val="004643D0"/>
  </w:style>
  <w:style w:type="character" w:customStyle="1" w:styleId="apple-converted-space">
    <w:name w:val="apple-converted-space"/>
    <w:basedOn w:val="DefaultParagraphFont"/>
    <w:rsid w:val="004643D0"/>
  </w:style>
  <w:style w:type="character" w:styleId="Emphasis">
    <w:name w:val="Emphasis"/>
    <w:basedOn w:val="DefaultParagraphFont"/>
    <w:uiPriority w:val="20"/>
    <w:qFormat/>
    <w:rsid w:val="004643D0"/>
    <w:rPr>
      <w:i/>
      <w:iCs/>
    </w:rPr>
  </w:style>
  <w:style w:type="character" w:styleId="Hyperlink">
    <w:name w:val="Hyperlink"/>
    <w:basedOn w:val="DefaultParagraphFont"/>
    <w:uiPriority w:val="99"/>
    <w:unhideWhenUsed/>
    <w:rsid w:val="004643D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E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A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AC"/>
    <w:rPr>
      <w:rFonts w:ascii="Arial" w:eastAsia="Times New Roman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AC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EAC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AC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4C"/>
    <w:pPr>
      <w:spacing w:before="120" w:after="120"/>
    </w:pPr>
    <w:rPr>
      <w:rFonts w:ascii="Arial" w:eastAsia="Times New Roman" w:hAnsi="Arial" w:cs="Times New Roman"/>
      <w:sz w:val="22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CF1984"/>
    <w:pPr>
      <w:keepNext/>
      <w:spacing w:after="60"/>
      <w:outlineLvl w:val="0"/>
    </w:pPr>
    <w:rPr>
      <w:rFonts w:eastAsiaTheme="majorEastAsia" w:cstheme="majorBidi"/>
      <w:b/>
      <w:bCs/>
      <w:color w:val="632423" w:themeColor="accent2" w:themeShade="80"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32E72"/>
    <w:pPr>
      <w:keepNext/>
      <w:spacing w:after="60"/>
      <w:outlineLvl w:val="1"/>
    </w:pPr>
    <w:rPr>
      <w:rFonts w:eastAsiaTheme="majorEastAsia" w:cstheme="majorBidi"/>
      <w:b/>
      <w:bCs/>
      <w:i/>
      <w:iCs/>
      <w:color w:val="548DD4" w:themeColor="text2" w:themeTint="99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autoRedefine/>
    <w:qFormat/>
    <w:rsid w:val="00CF1984"/>
    <w:pPr>
      <w:keepNext/>
      <w:spacing w:before="0" w:after="0"/>
      <w:outlineLvl w:val="2"/>
    </w:pPr>
    <w:rPr>
      <w:b/>
      <w:spacing w:val="20"/>
      <w:kern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2E72"/>
    <w:rPr>
      <w:rFonts w:ascii="Arial" w:eastAsiaTheme="majorEastAsia" w:hAnsi="Arial" w:cstheme="majorBidi"/>
      <w:b/>
      <w:bCs/>
      <w:i/>
      <w:iCs/>
      <w:color w:val="548DD4" w:themeColor="text2" w:themeTint="99"/>
    </w:rPr>
  </w:style>
  <w:style w:type="character" w:customStyle="1" w:styleId="Heading1Char">
    <w:name w:val="Heading 1 Char"/>
    <w:basedOn w:val="DefaultParagraphFont"/>
    <w:link w:val="Heading1"/>
    <w:rsid w:val="00CF1984"/>
    <w:rPr>
      <w:rFonts w:ascii="Arial" w:eastAsiaTheme="majorEastAsia" w:hAnsi="Arial" w:cstheme="majorBidi"/>
      <w:b/>
      <w:bCs/>
      <w:color w:val="632423" w:themeColor="accent2" w:themeShade="8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F1984"/>
    <w:rPr>
      <w:rFonts w:ascii="Arial" w:eastAsia="Times New Roman" w:hAnsi="Arial" w:cs="Times New Roman"/>
      <w:b/>
      <w:spacing w:val="20"/>
      <w:kern w:val="24"/>
      <w:sz w:val="28"/>
      <w:szCs w:val="20"/>
      <w:lang w:eastAsia="en-US"/>
    </w:rPr>
  </w:style>
  <w:style w:type="paragraph" w:customStyle="1" w:styleId="LetterheadLevel1">
    <w:name w:val="Letterhead Level 1"/>
    <w:basedOn w:val="Normal"/>
    <w:autoRedefine/>
    <w:qFormat/>
    <w:rsid w:val="00CF1984"/>
    <w:pPr>
      <w:spacing w:before="0" w:after="0"/>
    </w:pPr>
    <w:rPr>
      <w:rFonts w:eastAsia="MS Mincho"/>
      <w:color w:val="861714"/>
      <w:sz w:val="4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4B8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4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Bullet">
    <w:name w:val="List Bullet"/>
    <w:basedOn w:val="Normal"/>
    <w:uiPriority w:val="99"/>
    <w:unhideWhenUsed/>
    <w:rsid w:val="000F1D86"/>
    <w:pPr>
      <w:numPr>
        <w:numId w:val="1"/>
      </w:numPr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4643D0"/>
    <w:rPr>
      <w:i/>
      <w:iCs/>
    </w:rPr>
  </w:style>
  <w:style w:type="character" w:customStyle="1" w:styleId="st">
    <w:name w:val="st"/>
    <w:basedOn w:val="DefaultParagraphFont"/>
    <w:rsid w:val="004643D0"/>
  </w:style>
  <w:style w:type="character" w:customStyle="1" w:styleId="apple-converted-space">
    <w:name w:val="apple-converted-space"/>
    <w:basedOn w:val="DefaultParagraphFont"/>
    <w:rsid w:val="004643D0"/>
  </w:style>
  <w:style w:type="character" w:styleId="Emphasis">
    <w:name w:val="Emphasis"/>
    <w:basedOn w:val="DefaultParagraphFont"/>
    <w:uiPriority w:val="20"/>
    <w:qFormat/>
    <w:rsid w:val="004643D0"/>
    <w:rPr>
      <w:i/>
      <w:iCs/>
    </w:rPr>
  </w:style>
  <w:style w:type="character" w:styleId="Hyperlink">
    <w:name w:val="Hyperlink"/>
    <w:basedOn w:val="DefaultParagraphFont"/>
    <w:uiPriority w:val="99"/>
    <w:unhideWhenUsed/>
    <w:rsid w:val="004643D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E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A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AC"/>
    <w:rPr>
      <w:rFonts w:ascii="Arial" w:eastAsia="Times New Roman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AC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EAC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AC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00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adley.edu/Resources_list/spanishbraille.docx" TargetMode="External"/><Relationship Id="rId7" Type="http://schemas.openxmlformats.org/officeDocument/2006/relationships/hyperlink" Target="https://spanishbraille.wordpress.com/2009/04/29/spanish-braille-cheat-sheet/" TargetMode="External"/><Relationship Id="rId8" Type="http://schemas.openxmlformats.org/officeDocument/2006/relationships/hyperlink" Target="http://www.yourtechvision.com/products/spanish-braille-cheat-she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993</Words>
  <Characters>5664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TSBVI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Nichols</dc:creator>
  <cp:keywords/>
  <dc:description/>
  <cp:lastModifiedBy>Charlotte Cushman</cp:lastModifiedBy>
  <cp:revision>2</cp:revision>
  <dcterms:created xsi:type="dcterms:W3CDTF">2017-06-08T09:57:00Z</dcterms:created>
  <dcterms:modified xsi:type="dcterms:W3CDTF">2017-06-08T09:57:00Z</dcterms:modified>
</cp:coreProperties>
</file>